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AFA" w:rsidRDefault="00B56AFA"/>
    <w:p w:rsidR="004B4277" w:rsidRPr="004B4277" w:rsidRDefault="004B4277" w:rsidP="004B4277">
      <w:pPr>
        <w:spacing w:after="0"/>
        <w:jc w:val="center"/>
        <w:rPr>
          <w:rFonts w:ascii="Arial" w:hAnsi="Arial" w:cs="Arial"/>
          <w:b/>
          <w:sz w:val="96"/>
          <w:szCs w:val="100"/>
        </w:rPr>
      </w:pPr>
      <w:r w:rsidRPr="004B4277">
        <w:rPr>
          <w:rFonts w:ascii="Arial" w:hAnsi="Arial" w:cs="Arial"/>
          <w:b/>
          <w:sz w:val="96"/>
          <w:szCs w:val="100"/>
        </w:rPr>
        <w:t>PROTOCOLO PARA LA PREPARACIÓN DE COLONOSCOPIA</w:t>
      </w:r>
    </w:p>
    <w:p w:rsidR="004B4277" w:rsidRDefault="004B4277"/>
    <w:p w:rsidR="004B4277" w:rsidRDefault="004B4277">
      <w:r w:rsidRPr="00F92EC3">
        <w:rPr>
          <w:rFonts w:cs="Arial"/>
          <w:b/>
          <w:iCs/>
          <w:noProof/>
          <w:color w:val="000000" w:themeColor="text1"/>
          <w:sz w:val="72"/>
          <w:szCs w:val="72"/>
          <w:lang w:eastAsia="es-CO"/>
        </w:rPr>
        <w:drawing>
          <wp:anchor distT="0" distB="0" distL="114300" distR="114300" simplePos="0" relativeHeight="251659264" behindDoc="1" locked="0" layoutInCell="1" allowOverlap="1" wp14:anchorId="51573E3A" wp14:editId="1AFB1BB4">
            <wp:simplePos x="0" y="0"/>
            <wp:positionH relativeFrom="margin">
              <wp:posOffset>383540</wp:posOffset>
            </wp:positionH>
            <wp:positionV relativeFrom="margin">
              <wp:posOffset>3935730</wp:posOffset>
            </wp:positionV>
            <wp:extent cx="4762500" cy="425831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4277" w:rsidRDefault="004B4277"/>
    <w:p w:rsidR="004B4277" w:rsidRDefault="004B4277"/>
    <w:p w:rsidR="004B4277" w:rsidRDefault="004B4277"/>
    <w:p w:rsidR="004B4277" w:rsidRDefault="004B4277"/>
    <w:p w:rsidR="004B4277" w:rsidRDefault="004B4277"/>
    <w:p w:rsidR="004B4277" w:rsidRDefault="004B4277"/>
    <w:p w:rsidR="004B4277" w:rsidRDefault="004B4277"/>
    <w:p w:rsidR="004B4277" w:rsidRDefault="004B4277"/>
    <w:p w:rsidR="004B4277" w:rsidRDefault="004B4277"/>
    <w:p w:rsidR="004B4277" w:rsidRDefault="004B4277"/>
    <w:p w:rsidR="004B4277" w:rsidRDefault="004B4277"/>
    <w:p w:rsidR="004B4277" w:rsidRDefault="004B4277"/>
    <w:p w:rsidR="004B4277" w:rsidRDefault="004B4277"/>
    <w:sdt>
      <w:sdtPr>
        <w:rPr>
          <w:rFonts w:asciiTheme="minorHAnsi" w:eastAsiaTheme="minorHAnsi" w:hAnsiTheme="minorHAnsi" w:cstheme="minorBidi"/>
          <w:b w:val="0"/>
          <w:bCs w:val="0"/>
          <w:color w:val="auto"/>
          <w:sz w:val="22"/>
          <w:szCs w:val="22"/>
          <w:lang w:val="es-ES" w:eastAsia="en-US"/>
        </w:rPr>
        <w:id w:val="-58094831"/>
        <w:docPartObj>
          <w:docPartGallery w:val="Table of Contents"/>
          <w:docPartUnique/>
        </w:docPartObj>
      </w:sdtPr>
      <w:sdtEndPr/>
      <w:sdtContent>
        <w:p w:rsidR="00CC1228" w:rsidRPr="00CC1228" w:rsidRDefault="00CC1228">
          <w:pPr>
            <w:pStyle w:val="TtulodeTDC"/>
            <w:rPr>
              <w:rFonts w:ascii="Arial" w:hAnsi="Arial" w:cs="Arial"/>
              <w:color w:val="000000" w:themeColor="text1"/>
              <w:lang w:val="es-ES"/>
            </w:rPr>
          </w:pPr>
          <w:r w:rsidRPr="00CC1228">
            <w:rPr>
              <w:rFonts w:ascii="Arial" w:hAnsi="Arial" w:cs="Arial"/>
              <w:color w:val="000000" w:themeColor="text1"/>
              <w:lang w:val="es-ES"/>
            </w:rPr>
            <w:t>TABLA DE CONTENIDO</w:t>
          </w:r>
        </w:p>
        <w:p w:rsidR="00CC1228" w:rsidRPr="00CC1228" w:rsidRDefault="00CC1228" w:rsidP="00CC1228">
          <w:pPr>
            <w:rPr>
              <w:rFonts w:ascii="Arial" w:hAnsi="Arial" w:cs="Arial"/>
              <w:sz w:val="24"/>
              <w:lang w:val="es-ES" w:eastAsia="es-CO"/>
            </w:rPr>
          </w:pPr>
        </w:p>
        <w:p w:rsidR="00451DC6" w:rsidRPr="00451DC6" w:rsidRDefault="00CC1228">
          <w:pPr>
            <w:pStyle w:val="TDC1"/>
            <w:tabs>
              <w:tab w:val="left" w:pos="440"/>
              <w:tab w:val="right" w:leader="dot" w:pos="8828"/>
            </w:tabs>
            <w:rPr>
              <w:rFonts w:ascii="Arial" w:eastAsiaTheme="minorEastAsia" w:hAnsi="Arial" w:cs="Arial"/>
              <w:noProof/>
              <w:sz w:val="24"/>
              <w:lang w:eastAsia="es-CO"/>
            </w:rPr>
          </w:pPr>
          <w:r w:rsidRPr="00CC1228">
            <w:rPr>
              <w:rFonts w:ascii="Arial" w:hAnsi="Arial" w:cs="Arial"/>
              <w:sz w:val="24"/>
            </w:rPr>
            <w:fldChar w:fldCharType="begin"/>
          </w:r>
          <w:r w:rsidRPr="00CC1228">
            <w:rPr>
              <w:rFonts w:ascii="Arial" w:hAnsi="Arial" w:cs="Arial"/>
              <w:sz w:val="24"/>
            </w:rPr>
            <w:instrText xml:space="preserve"> TOC \o "1-3" \h \z \u </w:instrText>
          </w:r>
          <w:r w:rsidRPr="00CC1228">
            <w:rPr>
              <w:rFonts w:ascii="Arial" w:hAnsi="Arial" w:cs="Arial"/>
              <w:sz w:val="24"/>
            </w:rPr>
            <w:fldChar w:fldCharType="separate"/>
          </w:r>
          <w:hyperlink w:anchor="_Toc526190165" w:history="1">
            <w:r w:rsidR="00451DC6" w:rsidRPr="00451DC6">
              <w:rPr>
                <w:rStyle w:val="Hipervnculo"/>
                <w:rFonts w:ascii="Arial" w:eastAsia="Times New Roman" w:hAnsi="Arial" w:cs="Arial"/>
                <w:noProof/>
                <w:sz w:val="24"/>
                <w:lang w:val="es-ES" w:eastAsia="es-ES"/>
              </w:rPr>
              <w:t>1.</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val="es-ES" w:eastAsia="es-ES"/>
              </w:rPr>
              <w:t>DEFINICIÓN</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_Toc526190165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sidR="00357EB4">
              <w:rPr>
                <w:rFonts w:ascii="Arial" w:hAnsi="Arial" w:cs="Arial"/>
                <w:noProof/>
                <w:webHidden/>
                <w:sz w:val="24"/>
              </w:rPr>
              <w:t>3</w:t>
            </w:r>
            <w:r w:rsidR="00451DC6" w:rsidRPr="00451DC6">
              <w:rPr>
                <w:rFonts w:ascii="Arial" w:hAnsi="Arial" w:cs="Arial"/>
                <w:noProof/>
                <w:webHidden/>
                <w:sz w:val="24"/>
              </w:rPr>
              <w:fldChar w:fldCharType="end"/>
            </w:r>
          </w:hyperlink>
        </w:p>
        <w:p w:rsidR="00451DC6" w:rsidRPr="00451DC6" w:rsidRDefault="00357EB4">
          <w:pPr>
            <w:pStyle w:val="TDC1"/>
            <w:tabs>
              <w:tab w:val="left" w:pos="440"/>
              <w:tab w:val="right" w:leader="dot" w:pos="8828"/>
            </w:tabs>
            <w:rPr>
              <w:rFonts w:ascii="Arial" w:eastAsiaTheme="minorEastAsia" w:hAnsi="Arial" w:cs="Arial"/>
              <w:noProof/>
              <w:sz w:val="24"/>
              <w:lang w:eastAsia="es-CO"/>
            </w:rPr>
          </w:pPr>
          <w:hyperlink w:anchor="_Toc526190166" w:history="1">
            <w:r w:rsidR="00451DC6" w:rsidRPr="00451DC6">
              <w:rPr>
                <w:rStyle w:val="Hipervnculo"/>
                <w:rFonts w:ascii="Arial" w:eastAsia="Times New Roman" w:hAnsi="Arial" w:cs="Arial"/>
                <w:noProof/>
                <w:sz w:val="24"/>
                <w:lang w:val="es-ES" w:eastAsia="es-ES"/>
              </w:rPr>
              <w:t>2.</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val="es-ES" w:eastAsia="es-ES"/>
              </w:rPr>
              <w:t>OBJETIVO</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_Toc526190166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3</w:t>
            </w:r>
            <w:r w:rsidR="00451DC6" w:rsidRPr="00451DC6">
              <w:rPr>
                <w:rFonts w:ascii="Arial" w:hAnsi="Arial" w:cs="Arial"/>
                <w:noProof/>
                <w:webHidden/>
                <w:sz w:val="24"/>
              </w:rPr>
              <w:fldChar w:fldCharType="end"/>
            </w:r>
          </w:hyperlink>
        </w:p>
        <w:p w:rsidR="00451DC6" w:rsidRPr="00451DC6" w:rsidRDefault="00357EB4">
          <w:pPr>
            <w:pStyle w:val="TDC1"/>
            <w:tabs>
              <w:tab w:val="left" w:pos="440"/>
              <w:tab w:val="right" w:leader="dot" w:pos="8828"/>
            </w:tabs>
            <w:rPr>
              <w:rFonts w:ascii="Arial" w:eastAsiaTheme="minorEastAsia" w:hAnsi="Arial" w:cs="Arial"/>
              <w:noProof/>
              <w:sz w:val="24"/>
              <w:lang w:eastAsia="es-CO"/>
            </w:rPr>
          </w:pPr>
          <w:hyperlink w:anchor="_Toc526190167" w:history="1">
            <w:r w:rsidR="00451DC6" w:rsidRPr="00451DC6">
              <w:rPr>
                <w:rStyle w:val="Hipervnculo"/>
                <w:rFonts w:ascii="Arial" w:eastAsia="Times New Roman" w:hAnsi="Arial" w:cs="Arial"/>
                <w:noProof/>
                <w:sz w:val="24"/>
                <w:lang w:val="es-ES" w:eastAsia="es-ES"/>
              </w:rPr>
              <w:t>3.</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val="es-ES" w:eastAsia="es-ES"/>
              </w:rPr>
              <w:t>ALCANCE</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_Toc526190167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4</w:t>
            </w:r>
            <w:r w:rsidR="00451DC6" w:rsidRPr="00451DC6">
              <w:rPr>
                <w:rFonts w:ascii="Arial" w:hAnsi="Arial" w:cs="Arial"/>
                <w:noProof/>
                <w:webHidden/>
                <w:sz w:val="24"/>
              </w:rPr>
              <w:fldChar w:fldCharType="end"/>
            </w:r>
          </w:hyperlink>
        </w:p>
        <w:p w:rsidR="00451DC6" w:rsidRPr="00451DC6" w:rsidRDefault="00357EB4">
          <w:pPr>
            <w:pStyle w:val="TDC1"/>
            <w:tabs>
              <w:tab w:val="left" w:pos="440"/>
              <w:tab w:val="right" w:leader="dot" w:pos="8828"/>
            </w:tabs>
            <w:rPr>
              <w:rFonts w:ascii="Arial" w:eastAsiaTheme="minorEastAsia" w:hAnsi="Arial" w:cs="Arial"/>
              <w:noProof/>
              <w:sz w:val="24"/>
              <w:lang w:eastAsia="es-CO"/>
            </w:rPr>
          </w:pPr>
          <w:hyperlink w:anchor="_Toc526190168" w:history="1">
            <w:r w:rsidR="00451DC6" w:rsidRPr="00451DC6">
              <w:rPr>
                <w:rStyle w:val="Hipervnculo"/>
                <w:rFonts w:ascii="Arial" w:eastAsia="Times New Roman" w:hAnsi="Arial" w:cs="Arial"/>
                <w:noProof/>
                <w:sz w:val="24"/>
                <w:lang w:val="es-ES" w:eastAsia="es-ES"/>
              </w:rPr>
              <w:t>4.</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val="es-ES" w:eastAsia="es-ES"/>
              </w:rPr>
              <w:t>RESPONSABLES</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_Toc526190168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4</w:t>
            </w:r>
            <w:r w:rsidR="00451DC6" w:rsidRPr="00451DC6">
              <w:rPr>
                <w:rFonts w:ascii="Arial" w:hAnsi="Arial" w:cs="Arial"/>
                <w:noProof/>
                <w:webHidden/>
                <w:sz w:val="24"/>
              </w:rPr>
              <w:fldChar w:fldCharType="end"/>
            </w:r>
          </w:hyperlink>
        </w:p>
        <w:p w:rsidR="00451DC6" w:rsidRPr="00451DC6" w:rsidRDefault="00357EB4">
          <w:pPr>
            <w:pStyle w:val="TDC1"/>
            <w:tabs>
              <w:tab w:val="left" w:pos="440"/>
              <w:tab w:val="right" w:leader="dot" w:pos="8828"/>
            </w:tabs>
            <w:rPr>
              <w:rFonts w:ascii="Arial" w:eastAsiaTheme="minorEastAsia" w:hAnsi="Arial" w:cs="Arial"/>
              <w:noProof/>
              <w:sz w:val="24"/>
              <w:lang w:eastAsia="es-CO"/>
            </w:rPr>
          </w:pPr>
          <w:hyperlink w:anchor="_Toc526190169" w:history="1">
            <w:r w:rsidR="00451DC6" w:rsidRPr="00451DC6">
              <w:rPr>
                <w:rStyle w:val="Hipervnculo"/>
                <w:rFonts w:ascii="Arial" w:eastAsia="Times New Roman" w:hAnsi="Arial" w:cs="Arial"/>
                <w:noProof/>
                <w:sz w:val="24"/>
                <w:lang w:eastAsia="es-CO"/>
              </w:rPr>
              <w:t>5.</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eastAsia="es-CO"/>
              </w:rPr>
              <w:t>RESULTADOS ESPERADOS</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_Toc526190169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4</w:t>
            </w:r>
            <w:r w:rsidR="00451DC6" w:rsidRPr="00451DC6">
              <w:rPr>
                <w:rFonts w:ascii="Arial" w:hAnsi="Arial" w:cs="Arial"/>
                <w:noProof/>
                <w:webHidden/>
                <w:sz w:val="24"/>
              </w:rPr>
              <w:fldChar w:fldCharType="end"/>
            </w:r>
          </w:hyperlink>
        </w:p>
        <w:p w:rsidR="00451DC6" w:rsidRPr="00451DC6" w:rsidRDefault="00357EB4">
          <w:pPr>
            <w:pStyle w:val="TDC1"/>
            <w:tabs>
              <w:tab w:val="left" w:pos="440"/>
              <w:tab w:val="right" w:leader="dot" w:pos="8828"/>
            </w:tabs>
            <w:rPr>
              <w:rFonts w:ascii="Arial" w:eastAsiaTheme="minorEastAsia" w:hAnsi="Arial" w:cs="Arial"/>
              <w:noProof/>
              <w:sz w:val="24"/>
              <w:lang w:eastAsia="es-CO"/>
            </w:rPr>
          </w:pPr>
          <w:hyperlink w:anchor="_Toc526190170" w:history="1">
            <w:r w:rsidR="00451DC6" w:rsidRPr="00451DC6">
              <w:rPr>
                <w:rStyle w:val="Hipervnculo"/>
                <w:rFonts w:ascii="Arial" w:eastAsia="Times New Roman" w:hAnsi="Arial" w:cs="Arial"/>
                <w:noProof/>
                <w:sz w:val="24"/>
                <w:lang w:eastAsia="es-CO"/>
              </w:rPr>
              <w:t>6.</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eastAsia="es-CO"/>
              </w:rPr>
              <w:t>DESARROLLO DEL PROCEDIMENTO</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_Toc526190170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4</w:t>
            </w:r>
            <w:r w:rsidR="00451DC6" w:rsidRPr="00451DC6">
              <w:rPr>
                <w:rFonts w:ascii="Arial" w:hAnsi="Arial" w:cs="Arial"/>
                <w:noProof/>
                <w:webHidden/>
                <w:sz w:val="24"/>
              </w:rPr>
              <w:fldChar w:fldCharType="end"/>
            </w:r>
          </w:hyperlink>
        </w:p>
        <w:p w:rsidR="00451DC6" w:rsidRPr="00451DC6" w:rsidRDefault="00357EB4">
          <w:pPr>
            <w:pStyle w:val="TDC2"/>
            <w:tabs>
              <w:tab w:val="left" w:pos="880"/>
              <w:tab w:val="right" w:leader="dot" w:pos="8828"/>
            </w:tabs>
            <w:rPr>
              <w:rFonts w:ascii="Arial" w:eastAsiaTheme="minorEastAsia" w:hAnsi="Arial" w:cs="Arial"/>
              <w:noProof/>
              <w:sz w:val="24"/>
              <w:lang w:eastAsia="es-CO"/>
            </w:rPr>
          </w:pPr>
          <w:hyperlink w:anchor="_Toc526190171" w:history="1">
            <w:r w:rsidR="00451DC6" w:rsidRPr="00451DC6">
              <w:rPr>
                <w:rStyle w:val="Hipervnculo"/>
                <w:rFonts w:ascii="Arial" w:eastAsia="Times New Roman" w:hAnsi="Arial" w:cs="Arial"/>
                <w:noProof/>
                <w:sz w:val="24"/>
                <w:lang w:eastAsia="es-CO"/>
              </w:rPr>
              <w:t>6.1.</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eastAsia="es-CO"/>
              </w:rPr>
              <w:t>ANTES DEL PROCEDIMIENTO (PREPARACIÓN EN CASA)</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_Toc526190171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4</w:t>
            </w:r>
            <w:r w:rsidR="00451DC6" w:rsidRPr="00451DC6">
              <w:rPr>
                <w:rFonts w:ascii="Arial" w:hAnsi="Arial" w:cs="Arial"/>
                <w:noProof/>
                <w:webHidden/>
                <w:sz w:val="24"/>
              </w:rPr>
              <w:fldChar w:fldCharType="end"/>
            </w:r>
          </w:hyperlink>
        </w:p>
        <w:p w:rsidR="00451DC6" w:rsidRPr="00451DC6" w:rsidRDefault="00357EB4">
          <w:pPr>
            <w:pStyle w:val="TDC2"/>
            <w:tabs>
              <w:tab w:val="left" w:pos="880"/>
              <w:tab w:val="right" w:leader="dot" w:pos="8828"/>
            </w:tabs>
            <w:rPr>
              <w:rFonts w:ascii="Arial" w:eastAsiaTheme="minorEastAsia" w:hAnsi="Arial" w:cs="Arial"/>
              <w:noProof/>
              <w:sz w:val="24"/>
              <w:lang w:eastAsia="es-CO"/>
            </w:rPr>
          </w:pPr>
          <w:hyperlink w:anchor="_Toc526190172" w:history="1">
            <w:r w:rsidR="00451DC6" w:rsidRPr="00451DC6">
              <w:rPr>
                <w:rStyle w:val="Hipervnculo"/>
                <w:rFonts w:ascii="Arial" w:eastAsia="Calibri" w:hAnsi="Arial" w:cs="Arial"/>
                <w:noProof/>
                <w:sz w:val="24"/>
              </w:rPr>
              <w:t>6.2.</w:t>
            </w:r>
            <w:r w:rsidR="00451DC6" w:rsidRPr="00451DC6">
              <w:rPr>
                <w:rFonts w:ascii="Arial" w:eastAsiaTheme="minorEastAsia" w:hAnsi="Arial" w:cs="Arial"/>
                <w:noProof/>
                <w:sz w:val="24"/>
                <w:lang w:eastAsia="es-CO"/>
              </w:rPr>
              <w:tab/>
            </w:r>
            <w:r w:rsidR="00451DC6" w:rsidRPr="00451DC6">
              <w:rPr>
                <w:rStyle w:val="Hipervnculo"/>
                <w:rFonts w:ascii="Arial" w:eastAsia="Calibri" w:hAnsi="Arial" w:cs="Arial"/>
                <w:noProof/>
                <w:sz w:val="24"/>
              </w:rPr>
              <w:t>PREPARACIÓN CON CITROMEL</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_Toc526190172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5</w:t>
            </w:r>
            <w:r w:rsidR="00451DC6" w:rsidRPr="00451DC6">
              <w:rPr>
                <w:rFonts w:ascii="Arial" w:hAnsi="Arial" w:cs="Arial"/>
                <w:noProof/>
                <w:webHidden/>
                <w:sz w:val="24"/>
              </w:rPr>
              <w:fldChar w:fldCharType="end"/>
            </w:r>
          </w:hyperlink>
        </w:p>
        <w:p w:rsidR="00451DC6" w:rsidRPr="00451DC6" w:rsidRDefault="00357EB4">
          <w:pPr>
            <w:pStyle w:val="TDC2"/>
            <w:tabs>
              <w:tab w:val="left" w:pos="880"/>
              <w:tab w:val="right" w:leader="dot" w:pos="8828"/>
            </w:tabs>
            <w:rPr>
              <w:rFonts w:ascii="Arial" w:eastAsiaTheme="minorEastAsia" w:hAnsi="Arial" w:cs="Arial"/>
              <w:noProof/>
              <w:sz w:val="24"/>
              <w:lang w:eastAsia="es-CO"/>
            </w:rPr>
          </w:pPr>
          <w:hyperlink w:anchor="_Toc526190173" w:history="1">
            <w:r w:rsidR="00451DC6" w:rsidRPr="00451DC6">
              <w:rPr>
                <w:rStyle w:val="Hipervnculo"/>
                <w:rFonts w:ascii="Arial" w:eastAsia="Calibri" w:hAnsi="Arial" w:cs="Arial"/>
                <w:noProof/>
                <w:sz w:val="24"/>
              </w:rPr>
              <w:t>6.3.</w:t>
            </w:r>
            <w:r w:rsidR="00451DC6" w:rsidRPr="00451DC6">
              <w:rPr>
                <w:rFonts w:ascii="Arial" w:eastAsiaTheme="minorEastAsia" w:hAnsi="Arial" w:cs="Arial"/>
                <w:noProof/>
                <w:sz w:val="24"/>
                <w:lang w:eastAsia="es-CO"/>
              </w:rPr>
              <w:tab/>
            </w:r>
            <w:r w:rsidR="00451DC6" w:rsidRPr="00451DC6">
              <w:rPr>
                <w:rStyle w:val="Hipervnculo"/>
                <w:rFonts w:ascii="Arial" w:eastAsia="Calibri" w:hAnsi="Arial" w:cs="Arial"/>
                <w:noProof/>
                <w:sz w:val="24"/>
              </w:rPr>
              <w:t>RECEPCIÓN DEL PACIENTE EN EL SERVICIO DE CIRUGÍA</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_Toc526190173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5</w:t>
            </w:r>
            <w:r w:rsidR="00451DC6" w:rsidRPr="00451DC6">
              <w:rPr>
                <w:rFonts w:ascii="Arial" w:hAnsi="Arial" w:cs="Arial"/>
                <w:noProof/>
                <w:webHidden/>
                <w:sz w:val="24"/>
              </w:rPr>
              <w:fldChar w:fldCharType="end"/>
            </w:r>
          </w:hyperlink>
        </w:p>
        <w:p w:rsidR="00451DC6" w:rsidRPr="00451DC6" w:rsidRDefault="00357EB4">
          <w:pPr>
            <w:pStyle w:val="TDC2"/>
            <w:tabs>
              <w:tab w:val="left" w:pos="880"/>
              <w:tab w:val="right" w:leader="dot" w:pos="8828"/>
            </w:tabs>
            <w:rPr>
              <w:rFonts w:ascii="Arial" w:eastAsiaTheme="minorEastAsia" w:hAnsi="Arial" w:cs="Arial"/>
              <w:noProof/>
              <w:sz w:val="24"/>
              <w:lang w:eastAsia="es-CO"/>
            </w:rPr>
          </w:pPr>
          <w:hyperlink w:anchor="_Toc526190174" w:history="1">
            <w:r w:rsidR="00451DC6" w:rsidRPr="00451DC6">
              <w:rPr>
                <w:rStyle w:val="Hipervnculo"/>
                <w:rFonts w:ascii="Arial" w:eastAsia="Calibri" w:hAnsi="Arial" w:cs="Arial"/>
                <w:noProof/>
                <w:sz w:val="24"/>
              </w:rPr>
              <w:t>6.4.</w:t>
            </w:r>
            <w:r w:rsidR="00451DC6" w:rsidRPr="00451DC6">
              <w:rPr>
                <w:rFonts w:ascii="Arial" w:eastAsiaTheme="minorEastAsia" w:hAnsi="Arial" w:cs="Arial"/>
                <w:noProof/>
                <w:sz w:val="24"/>
                <w:lang w:eastAsia="es-CO"/>
              </w:rPr>
              <w:tab/>
            </w:r>
            <w:r w:rsidR="00451DC6" w:rsidRPr="00451DC6">
              <w:rPr>
                <w:rStyle w:val="Hipervnculo"/>
                <w:rFonts w:ascii="Arial" w:eastAsia="Calibri" w:hAnsi="Arial" w:cs="Arial"/>
                <w:noProof/>
                <w:sz w:val="24"/>
              </w:rPr>
              <w:t>EN EL QUIROFANO</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_Toc526190174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6</w:t>
            </w:r>
            <w:r w:rsidR="00451DC6" w:rsidRPr="00451DC6">
              <w:rPr>
                <w:rFonts w:ascii="Arial" w:hAnsi="Arial" w:cs="Arial"/>
                <w:noProof/>
                <w:webHidden/>
                <w:sz w:val="24"/>
              </w:rPr>
              <w:fldChar w:fldCharType="end"/>
            </w:r>
          </w:hyperlink>
        </w:p>
        <w:p w:rsidR="00451DC6" w:rsidRPr="00451DC6" w:rsidRDefault="00357EB4">
          <w:pPr>
            <w:pStyle w:val="TDC2"/>
            <w:tabs>
              <w:tab w:val="left" w:pos="880"/>
              <w:tab w:val="right" w:leader="dot" w:pos="8828"/>
            </w:tabs>
            <w:rPr>
              <w:rFonts w:ascii="Arial" w:eastAsiaTheme="minorEastAsia" w:hAnsi="Arial" w:cs="Arial"/>
              <w:noProof/>
              <w:sz w:val="24"/>
              <w:lang w:eastAsia="es-CO"/>
            </w:rPr>
          </w:pPr>
          <w:hyperlink w:anchor="_Toc526190175" w:history="1">
            <w:r w:rsidR="00451DC6" w:rsidRPr="00451DC6">
              <w:rPr>
                <w:rStyle w:val="Hipervnculo"/>
                <w:rFonts w:ascii="Arial" w:eastAsia="Calibri" w:hAnsi="Arial" w:cs="Arial"/>
                <w:noProof/>
                <w:sz w:val="24"/>
              </w:rPr>
              <w:t>6.5.</w:t>
            </w:r>
            <w:r w:rsidR="00451DC6" w:rsidRPr="00451DC6">
              <w:rPr>
                <w:rFonts w:ascii="Arial" w:eastAsiaTheme="minorEastAsia" w:hAnsi="Arial" w:cs="Arial"/>
                <w:noProof/>
                <w:sz w:val="24"/>
                <w:lang w:eastAsia="es-CO"/>
              </w:rPr>
              <w:tab/>
            </w:r>
            <w:r w:rsidR="00451DC6" w:rsidRPr="00451DC6">
              <w:rPr>
                <w:rStyle w:val="Hipervnculo"/>
                <w:rFonts w:ascii="Arial" w:eastAsia="Calibri" w:hAnsi="Arial" w:cs="Arial"/>
                <w:noProof/>
                <w:sz w:val="24"/>
              </w:rPr>
              <w:t>AL FINALIZAR</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_Toc526190175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7</w:t>
            </w:r>
            <w:r w:rsidR="00451DC6" w:rsidRPr="00451DC6">
              <w:rPr>
                <w:rFonts w:ascii="Arial" w:hAnsi="Arial" w:cs="Arial"/>
                <w:noProof/>
                <w:webHidden/>
                <w:sz w:val="24"/>
              </w:rPr>
              <w:fldChar w:fldCharType="end"/>
            </w:r>
          </w:hyperlink>
        </w:p>
        <w:p w:rsidR="00451DC6" w:rsidRPr="00451DC6" w:rsidRDefault="00357EB4">
          <w:pPr>
            <w:pStyle w:val="TDC1"/>
            <w:tabs>
              <w:tab w:val="left" w:pos="440"/>
              <w:tab w:val="right" w:leader="dot" w:pos="8828"/>
            </w:tabs>
            <w:rPr>
              <w:rFonts w:ascii="Arial" w:eastAsiaTheme="minorEastAsia" w:hAnsi="Arial" w:cs="Arial"/>
              <w:noProof/>
              <w:sz w:val="24"/>
              <w:lang w:eastAsia="es-CO"/>
            </w:rPr>
          </w:pPr>
          <w:hyperlink w:anchor="_Toc526190176" w:history="1">
            <w:r w:rsidR="00451DC6" w:rsidRPr="00451DC6">
              <w:rPr>
                <w:rStyle w:val="Hipervnculo"/>
                <w:rFonts w:ascii="Arial" w:eastAsia="Calibri" w:hAnsi="Arial" w:cs="Arial"/>
                <w:noProof/>
                <w:sz w:val="24"/>
              </w:rPr>
              <w:t>7.</w:t>
            </w:r>
            <w:r w:rsidR="00451DC6" w:rsidRPr="00451DC6">
              <w:rPr>
                <w:rFonts w:ascii="Arial" w:eastAsiaTheme="minorEastAsia" w:hAnsi="Arial" w:cs="Arial"/>
                <w:noProof/>
                <w:sz w:val="24"/>
                <w:lang w:eastAsia="es-CO"/>
              </w:rPr>
              <w:tab/>
            </w:r>
            <w:r w:rsidR="00451DC6" w:rsidRPr="00451DC6">
              <w:rPr>
                <w:rStyle w:val="Hipervnculo"/>
                <w:rFonts w:ascii="Arial" w:eastAsia="Calibri" w:hAnsi="Arial" w:cs="Arial"/>
                <w:noProof/>
                <w:sz w:val="24"/>
              </w:rPr>
              <w:t>INDICACIONES</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_Toc526190176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7</w:t>
            </w:r>
            <w:r w:rsidR="00451DC6" w:rsidRPr="00451DC6">
              <w:rPr>
                <w:rFonts w:ascii="Arial" w:hAnsi="Arial" w:cs="Arial"/>
                <w:noProof/>
                <w:webHidden/>
                <w:sz w:val="24"/>
              </w:rPr>
              <w:fldChar w:fldCharType="end"/>
            </w:r>
          </w:hyperlink>
        </w:p>
        <w:p w:rsidR="00451DC6" w:rsidRPr="00451DC6" w:rsidRDefault="00357EB4">
          <w:pPr>
            <w:pStyle w:val="TDC1"/>
            <w:tabs>
              <w:tab w:val="left" w:pos="440"/>
              <w:tab w:val="right" w:leader="dot" w:pos="8828"/>
            </w:tabs>
            <w:rPr>
              <w:rFonts w:ascii="Arial" w:eastAsiaTheme="minorEastAsia" w:hAnsi="Arial" w:cs="Arial"/>
              <w:noProof/>
              <w:sz w:val="24"/>
              <w:lang w:eastAsia="es-CO"/>
            </w:rPr>
          </w:pPr>
          <w:hyperlink w:anchor="_Toc526190177" w:history="1">
            <w:r w:rsidR="00451DC6" w:rsidRPr="00451DC6">
              <w:rPr>
                <w:rStyle w:val="Hipervnculo"/>
                <w:rFonts w:ascii="Arial" w:eastAsia="Calibri" w:hAnsi="Arial" w:cs="Arial"/>
                <w:noProof/>
                <w:sz w:val="24"/>
              </w:rPr>
              <w:t>8.</w:t>
            </w:r>
            <w:r w:rsidR="00451DC6" w:rsidRPr="00451DC6">
              <w:rPr>
                <w:rFonts w:ascii="Arial" w:eastAsiaTheme="minorEastAsia" w:hAnsi="Arial" w:cs="Arial"/>
                <w:noProof/>
                <w:sz w:val="24"/>
                <w:lang w:eastAsia="es-CO"/>
              </w:rPr>
              <w:tab/>
            </w:r>
            <w:r w:rsidR="00451DC6" w:rsidRPr="00451DC6">
              <w:rPr>
                <w:rStyle w:val="Hipervnculo"/>
                <w:rFonts w:ascii="Arial" w:eastAsia="Calibri" w:hAnsi="Arial" w:cs="Arial"/>
                <w:noProof/>
                <w:sz w:val="24"/>
              </w:rPr>
              <w:t>MATERIALES</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_Toc526190177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8</w:t>
            </w:r>
            <w:r w:rsidR="00451DC6" w:rsidRPr="00451DC6">
              <w:rPr>
                <w:rFonts w:ascii="Arial" w:hAnsi="Arial" w:cs="Arial"/>
                <w:noProof/>
                <w:webHidden/>
                <w:sz w:val="24"/>
              </w:rPr>
              <w:fldChar w:fldCharType="end"/>
            </w:r>
          </w:hyperlink>
        </w:p>
        <w:p w:rsidR="00451DC6" w:rsidRPr="00451DC6" w:rsidRDefault="00357EB4">
          <w:pPr>
            <w:pStyle w:val="TDC1"/>
            <w:tabs>
              <w:tab w:val="left" w:pos="440"/>
              <w:tab w:val="right" w:leader="dot" w:pos="8828"/>
            </w:tabs>
            <w:rPr>
              <w:rFonts w:ascii="Arial" w:eastAsiaTheme="minorEastAsia" w:hAnsi="Arial" w:cs="Arial"/>
              <w:noProof/>
              <w:sz w:val="24"/>
              <w:lang w:eastAsia="es-CO"/>
            </w:rPr>
          </w:pPr>
          <w:hyperlink w:anchor="_Toc526190178" w:history="1">
            <w:r w:rsidR="00451DC6" w:rsidRPr="00451DC6">
              <w:rPr>
                <w:rStyle w:val="Hipervnculo"/>
                <w:rFonts w:ascii="Arial" w:eastAsia="Times New Roman" w:hAnsi="Arial" w:cs="Arial"/>
                <w:noProof/>
                <w:sz w:val="24"/>
                <w:lang w:val="es-ES" w:eastAsia="es-ES"/>
              </w:rPr>
              <w:t>9.</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val="es-ES" w:eastAsia="es-ES"/>
              </w:rPr>
              <w:t>RIESGOS Y COMPLICACIONES EN LA REALIZACIÓN DE COLONOSCOPIA</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_Toc526190178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8</w:t>
            </w:r>
            <w:r w:rsidR="00451DC6" w:rsidRPr="00451DC6">
              <w:rPr>
                <w:rFonts w:ascii="Arial" w:hAnsi="Arial" w:cs="Arial"/>
                <w:noProof/>
                <w:webHidden/>
                <w:sz w:val="24"/>
              </w:rPr>
              <w:fldChar w:fldCharType="end"/>
            </w:r>
          </w:hyperlink>
        </w:p>
        <w:p w:rsidR="00451DC6" w:rsidRPr="00451DC6" w:rsidRDefault="00357EB4">
          <w:pPr>
            <w:pStyle w:val="TDC1"/>
            <w:tabs>
              <w:tab w:val="left" w:pos="660"/>
              <w:tab w:val="right" w:leader="dot" w:pos="8828"/>
            </w:tabs>
            <w:rPr>
              <w:rFonts w:ascii="Arial" w:eastAsiaTheme="minorEastAsia" w:hAnsi="Arial" w:cs="Arial"/>
              <w:noProof/>
              <w:sz w:val="24"/>
              <w:lang w:eastAsia="es-CO"/>
            </w:rPr>
          </w:pPr>
          <w:hyperlink w:anchor="_Toc526190179" w:history="1">
            <w:r w:rsidR="00451DC6" w:rsidRPr="00451DC6">
              <w:rPr>
                <w:rStyle w:val="Hipervnculo"/>
                <w:rFonts w:ascii="Arial" w:eastAsia="Times New Roman" w:hAnsi="Arial" w:cs="Arial"/>
                <w:noProof/>
                <w:sz w:val="24"/>
                <w:lang w:val="es-ES" w:eastAsia="es-ES"/>
              </w:rPr>
              <w:t>10.</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val="es-ES" w:eastAsia="es-ES"/>
              </w:rPr>
              <w:t>BIOPSIA</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_Toc526190179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9</w:t>
            </w:r>
            <w:r w:rsidR="00451DC6" w:rsidRPr="00451DC6">
              <w:rPr>
                <w:rFonts w:ascii="Arial" w:hAnsi="Arial" w:cs="Arial"/>
                <w:noProof/>
                <w:webHidden/>
                <w:sz w:val="24"/>
              </w:rPr>
              <w:fldChar w:fldCharType="end"/>
            </w:r>
          </w:hyperlink>
        </w:p>
        <w:p w:rsidR="00451DC6" w:rsidRPr="00451DC6" w:rsidRDefault="00357EB4">
          <w:pPr>
            <w:pStyle w:val="TDC1"/>
            <w:tabs>
              <w:tab w:val="left" w:pos="660"/>
              <w:tab w:val="right" w:leader="dot" w:pos="8828"/>
            </w:tabs>
            <w:rPr>
              <w:rFonts w:ascii="Arial" w:eastAsiaTheme="minorEastAsia" w:hAnsi="Arial" w:cs="Arial"/>
              <w:noProof/>
              <w:sz w:val="24"/>
              <w:lang w:eastAsia="es-CO"/>
            </w:rPr>
          </w:pPr>
          <w:hyperlink w:anchor="_Toc526190180" w:history="1">
            <w:r w:rsidR="00451DC6" w:rsidRPr="00451DC6">
              <w:rPr>
                <w:rStyle w:val="Hipervnculo"/>
                <w:rFonts w:ascii="Arial" w:eastAsia="Times New Roman" w:hAnsi="Arial" w:cs="Arial"/>
                <w:noProof/>
                <w:sz w:val="24"/>
                <w:lang w:val="es-ES" w:eastAsia="es-ES"/>
              </w:rPr>
              <w:t>11.</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val="es-ES" w:eastAsia="es-ES"/>
              </w:rPr>
              <w:t>CONTRAINDICACIONES</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_Toc526190180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9</w:t>
            </w:r>
            <w:r w:rsidR="00451DC6" w:rsidRPr="00451DC6">
              <w:rPr>
                <w:rFonts w:ascii="Arial" w:hAnsi="Arial" w:cs="Arial"/>
                <w:noProof/>
                <w:webHidden/>
                <w:sz w:val="24"/>
              </w:rPr>
              <w:fldChar w:fldCharType="end"/>
            </w:r>
          </w:hyperlink>
        </w:p>
        <w:p w:rsidR="00451DC6" w:rsidRPr="00451DC6" w:rsidRDefault="00357EB4">
          <w:pPr>
            <w:pStyle w:val="TDC1"/>
            <w:tabs>
              <w:tab w:val="left" w:pos="660"/>
              <w:tab w:val="right" w:leader="dot" w:pos="8828"/>
            </w:tabs>
            <w:rPr>
              <w:rFonts w:ascii="Arial" w:eastAsiaTheme="minorEastAsia" w:hAnsi="Arial" w:cs="Arial"/>
              <w:noProof/>
              <w:sz w:val="24"/>
              <w:lang w:eastAsia="es-CO"/>
            </w:rPr>
          </w:pPr>
          <w:hyperlink w:anchor="_Toc526190181" w:history="1">
            <w:r w:rsidR="00451DC6" w:rsidRPr="00451DC6">
              <w:rPr>
                <w:rStyle w:val="Hipervnculo"/>
                <w:rFonts w:ascii="Arial" w:eastAsia="Times New Roman" w:hAnsi="Arial" w:cs="Arial"/>
                <w:noProof/>
                <w:sz w:val="24"/>
                <w:lang w:val="es-ES" w:eastAsia="es-ES"/>
              </w:rPr>
              <w:t>12.</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val="es-ES" w:eastAsia="es-ES"/>
              </w:rPr>
              <w:t>RECOMENDACIONES</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_Toc526190181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9</w:t>
            </w:r>
            <w:r w:rsidR="00451DC6" w:rsidRPr="00451DC6">
              <w:rPr>
                <w:rFonts w:ascii="Arial" w:hAnsi="Arial" w:cs="Arial"/>
                <w:noProof/>
                <w:webHidden/>
                <w:sz w:val="24"/>
              </w:rPr>
              <w:fldChar w:fldCharType="end"/>
            </w:r>
          </w:hyperlink>
        </w:p>
        <w:p w:rsidR="00451DC6" w:rsidRPr="00451DC6" w:rsidRDefault="00357EB4">
          <w:pPr>
            <w:pStyle w:val="TDC1"/>
            <w:tabs>
              <w:tab w:val="left" w:pos="660"/>
              <w:tab w:val="right" w:leader="dot" w:pos="8828"/>
            </w:tabs>
            <w:rPr>
              <w:rFonts w:ascii="Arial" w:eastAsiaTheme="minorEastAsia" w:hAnsi="Arial" w:cs="Arial"/>
              <w:noProof/>
              <w:sz w:val="24"/>
              <w:lang w:eastAsia="es-CO"/>
            </w:rPr>
          </w:pPr>
          <w:hyperlink w:anchor="_Toc526190182" w:history="1">
            <w:r w:rsidR="00451DC6" w:rsidRPr="00451DC6">
              <w:rPr>
                <w:rStyle w:val="Hipervnculo"/>
                <w:rFonts w:ascii="Arial" w:eastAsia="Times New Roman" w:hAnsi="Arial" w:cs="Arial"/>
                <w:noProof/>
                <w:sz w:val="24"/>
                <w:lang w:val="es-ES" w:eastAsia="es-ES"/>
              </w:rPr>
              <w:t>13.</w:t>
            </w:r>
            <w:r w:rsidR="00451DC6" w:rsidRPr="00451DC6">
              <w:rPr>
                <w:rFonts w:ascii="Arial" w:eastAsiaTheme="minorEastAsia" w:hAnsi="Arial" w:cs="Arial"/>
                <w:noProof/>
                <w:sz w:val="24"/>
                <w:lang w:eastAsia="es-CO"/>
              </w:rPr>
              <w:tab/>
            </w:r>
            <w:r w:rsidR="00451DC6" w:rsidRPr="00451DC6">
              <w:rPr>
                <w:rStyle w:val="Hipervnculo"/>
                <w:rFonts w:ascii="Arial" w:eastAsia="Times New Roman" w:hAnsi="Arial" w:cs="Arial"/>
                <w:noProof/>
                <w:sz w:val="24"/>
                <w:lang w:val="es-ES" w:eastAsia="es-ES"/>
              </w:rPr>
              <w:t>BIBLIOGRAFIA</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_Toc526190182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10</w:t>
            </w:r>
            <w:r w:rsidR="00451DC6" w:rsidRPr="00451DC6">
              <w:rPr>
                <w:rFonts w:ascii="Arial" w:hAnsi="Arial" w:cs="Arial"/>
                <w:noProof/>
                <w:webHidden/>
                <w:sz w:val="24"/>
              </w:rPr>
              <w:fldChar w:fldCharType="end"/>
            </w:r>
          </w:hyperlink>
        </w:p>
        <w:p w:rsidR="00451DC6" w:rsidRPr="00451DC6" w:rsidRDefault="00357EB4">
          <w:pPr>
            <w:pStyle w:val="TDC1"/>
            <w:tabs>
              <w:tab w:val="left" w:pos="660"/>
              <w:tab w:val="right" w:leader="dot" w:pos="8828"/>
            </w:tabs>
            <w:rPr>
              <w:rFonts w:ascii="Arial" w:eastAsiaTheme="minorEastAsia" w:hAnsi="Arial" w:cs="Arial"/>
              <w:noProof/>
              <w:sz w:val="24"/>
              <w:lang w:eastAsia="es-CO"/>
            </w:rPr>
          </w:pPr>
          <w:hyperlink w:anchor="_Toc526190183" w:history="1">
            <w:r w:rsidR="00451DC6" w:rsidRPr="00451DC6">
              <w:rPr>
                <w:rStyle w:val="Hipervnculo"/>
                <w:rFonts w:ascii="Arial" w:hAnsi="Arial" w:cs="Arial"/>
                <w:noProof/>
                <w:sz w:val="24"/>
              </w:rPr>
              <w:t>14.</w:t>
            </w:r>
            <w:r w:rsidR="00451DC6" w:rsidRPr="00451DC6">
              <w:rPr>
                <w:rFonts w:ascii="Arial" w:eastAsiaTheme="minorEastAsia" w:hAnsi="Arial" w:cs="Arial"/>
                <w:noProof/>
                <w:sz w:val="24"/>
                <w:lang w:eastAsia="es-CO"/>
              </w:rPr>
              <w:tab/>
            </w:r>
            <w:r w:rsidR="00451DC6" w:rsidRPr="00451DC6">
              <w:rPr>
                <w:rStyle w:val="Hipervnculo"/>
                <w:rFonts w:ascii="Arial" w:hAnsi="Arial" w:cs="Arial"/>
                <w:noProof/>
                <w:sz w:val="24"/>
              </w:rPr>
              <w:t>CONTROL DE REVISIONES Y CAMBIOS DEL DOCUMENTO</w:t>
            </w:r>
            <w:r w:rsidR="00451DC6" w:rsidRPr="00451DC6">
              <w:rPr>
                <w:rFonts w:ascii="Arial" w:hAnsi="Arial" w:cs="Arial"/>
                <w:noProof/>
                <w:webHidden/>
                <w:sz w:val="24"/>
              </w:rPr>
              <w:tab/>
            </w:r>
            <w:r w:rsidR="00451DC6" w:rsidRPr="00451DC6">
              <w:rPr>
                <w:rFonts w:ascii="Arial" w:hAnsi="Arial" w:cs="Arial"/>
                <w:noProof/>
                <w:webHidden/>
                <w:sz w:val="24"/>
              </w:rPr>
              <w:fldChar w:fldCharType="begin"/>
            </w:r>
            <w:r w:rsidR="00451DC6" w:rsidRPr="00451DC6">
              <w:rPr>
                <w:rFonts w:ascii="Arial" w:hAnsi="Arial" w:cs="Arial"/>
                <w:noProof/>
                <w:webHidden/>
                <w:sz w:val="24"/>
              </w:rPr>
              <w:instrText xml:space="preserve"> PAGEREF _Toc526190183 \h </w:instrText>
            </w:r>
            <w:r w:rsidR="00451DC6" w:rsidRPr="00451DC6">
              <w:rPr>
                <w:rFonts w:ascii="Arial" w:hAnsi="Arial" w:cs="Arial"/>
                <w:noProof/>
                <w:webHidden/>
                <w:sz w:val="24"/>
              </w:rPr>
            </w:r>
            <w:r w:rsidR="00451DC6" w:rsidRPr="00451DC6">
              <w:rPr>
                <w:rFonts w:ascii="Arial" w:hAnsi="Arial" w:cs="Arial"/>
                <w:noProof/>
                <w:webHidden/>
                <w:sz w:val="24"/>
              </w:rPr>
              <w:fldChar w:fldCharType="separate"/>
            </w:r>
            <w:r>
              <w:rPr>
                <w:rFonts w:ascii="Arial" w:hAnsi="Arial" w:cs="Arial"/>
                <w:noProof/>
                <w:webHidden/>
                <w:sz w:val="24"/>
              </w:rPr>
              <w:t>10</w:t>
            </w:r>
            <w:r w:rsidR="00451DC6" w:rsidRPr="00451DC6">
              <w:rPr>
                <w:rFonts w:ascii="Arial" w:hAnsi="Arial" w:cs="Arial"/>
                <w:noProof/>
                <w:webHidden/>
                <w:sz w:val="24"/>
              </w:rPr>
              <w:fldChar w:fldCharType="end"/>
            </w:r>
          </w:hyperlink>
        </w:p>
        <w:p w:rsidR="00CC1228" w:rsidRDefault="00CC1228">
          <w:r w:rsidRPr="00CC1228">
            <w:rPr>
              <w:rFonts w:ascii="Arial" w:hAnsi="Arial" w:cs="Arial"/>
              <w:b/>
              <w:bCs/>
              <w:sz w:val="24"/>
              <w:lang w:val="es-ES"/>
            </w:rPr>
            <w:fldChar w:fldCharType="end"/>
          </w:r>
        </w:p>
      </w:sdtContent>
    </w:sdt>
    <w:p w:rsidR="00CC1228" w:rsidRDefault="00CC1228"/>
    <w:p w:rsidR="00CC1228" w:rsidRDefault="00CC1228"/>
    <w:p w:rsidR="00CC1228" w:rsidRDefault="00CC1228"/>
    <w:p w:rsidR="00CC1228" w:rsidRDefault="00CC1228"/>
    <w:p w:rsidR="00CC1228" w:rsidRDefault="00CC1228"/>
    <w:p w:rsidR="004B4277" w:rsidRPr="00C12A81" w:rsidRDefault="004B4277" w:rsidP="004B4277">
      <w:pPr>
        <w:pStyle w:val="Ttulo1"/>
        <w:numPr>
          <w:ilvl w:val="0"/>
          <w:numId w:val="17"/>
        </w:numPr>
        <w:rPr>
          <w:rFonts w:eastAsia="Times New Roman"/>
          <w:lang w:val="es-ES" w:eastAsia="es-ES"/>
        </w:rPr>
      </w:pPr>
      <w:bookmarkStart w:id="0" w:name="_Toc526190165"/>
      <w:r w:rsidRPr="00C12A81">
        <w:rPr>
          <w:rFonts w:eastAsia="Times New Roman"/>
          <w:lang w:val="es-ES" w:eastAsia="es-ES"/>
        </w:rPr>
        <w:lastRenderedPageBreak/>
        <w:t>DEFINICIÓN</w:t>
      </w:r>
      <w:bookmarkEnd w:id="0"/>
    </w:p>
    <w:p w:rsidR="004B4277" w:rsidRPr="00C12A81" w:rsidRDefault="004B4277" w:rsidP="004B4277">
      <w:pPr>
        <w:tabs>
          <w:tab w:val="left" w:pos="180"/>
          <w:tab w:val="left" w:pos="540"/>
        </w:tabs>
        <w:spacing w:after="0" w:line="240" w:lineRule="auto"/>
        <w:rPr>
          <w:rFonts w:ascii="Arial" w:eastAsia="Times New Roman" w:hAnsi="Arial" w:cs="Arial"/>
          <w:b/>
          <w:sz w:val="24"/>
          <w:szCs w:val="24"/>
          <w:lang w:val="es-ES" w:eastAsia="es-ES"/>
        </w:rPr>
      </w:pPr>
    </w:p>
    <w:p w:rsidR="004B4277" w:rsidRPr="00C12A81" w:rsidRDefault="004B4277" w:rsidP="004B4277">
      <w:p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 xml:space="preserve">La colonoscopia es la exploración de todo el intestino grueso o colon, desde el recto hasta el ciego, en algunas ocasiones permitiendo evaluar la mucosa de íleon distal, mediante el empleo de un endoscopio flexible. Se denomina recto </w:t>
      </w:r>
      <w:proofErr w:type="spellStart"/>
      <w:r w:rsidRPr="00C12A81">
        <w:rPr>
          <w:rFonts w:ascii="Arial" w:eastAsia="Times New Roman" w:hAnsi="Arial" w:cs="Arial"/>
          <w:sz w:val="24"/>
          <w:szCs w:val="24"/>
          <w:lang w:val="es-ES" w:eastAsia="es-ES"/>
        </w:rPr>
        <w:t>sigmoidoscopia</w:t>
      </w:r>
      <w:proofErr w:type="spellEnd"/>
      <w:r w:rsidRPr="00C12A81">
        <w:rPr>
          <w:rFonts w:ascii="Arial" w:eastAsia="Times New Roman" w:hAnsi="Arial" w:cs="Arial"/>
          <w:sz w:val="24"/>
          <w:szCs w:val="24"/>
          <w:lang w:val="es-ES" w:eastAsia="es-ES"/>
        </w:rPr>
        <w:t xml:space="preserve"> cuando se explora solamente la región de colon denominada colon sigmoideo, que corresponde a la zona más cercana al recto. Y se denomina rectosc</w:t>
      </w:r>
      <w:bookmarkStart w:id="1" w:name="_GoBack"/>
      <w:bookmarkEnd w:id="1"/>
      <w:r w:rsidRPr="00C12A81">
        <w:rPr>
          <w:rFonts w:ascii="Arial" w:eastAsia="Times New Roman" w:hAnsi="Arial" w:cs="Arial"/>
          <w:sz w:val="24"/>
          <w:szCs w:val="24"/>
          <w:lang w:val="es-ES" w:eastAsia="es-ES"/>
        </w:rPr>
        <w:t xml:space="preserve">opia si solamente se explora la zona del recto, lo cual puede realizarse mediante el uso de un rectoscopio rígido. Además de la toma de imágenes, también permite la realización de los otros procedimientos diagnósticos y terapéuticos. </w:t>
      </w:r>
    </w:p>
    <w:p w:rsidR="004B4277" w:rsidRPr="00C12A81" w:rsidRDefault="004B4277" w:rsidP="004B4277">
      <w:pPr>
        <w:spacing w:after="0" w:line="240" w:lineRule="auto"/>
        <w:ind w:right="-400"/>
        <w:jc w:val="both"/>
        <w:rPr>
          <w:rFonts w:ascii="Arial" w:eastAsia="Times New Roman" w:hAnsi="Arial" w:cs="Arial"/>
          <w:b/>
          <w:sz w:val="24"/>
          <w:szCs w:val="24"/>
          <w:lang w:val="es-ES" w:eastAsia="es-ES"/>
        </w:rPr>
      </w:pPr>
    </w:p>
    <w:p w:rsidR="004B4277" w:rsidRPr="004B4277" w:rsidRDefault="004B4277" w:rsidP="004B4277">
      <w:pPr>
        <w:spacing w:after="0" w:line="240" w:lineRule="auto"/>
        <w:ind w:right="-400"/>
        <w:jc w:val="both"/>
        <w:rPr>
          <w:rFonts w:ascii="Arial" w:eastAsia="Times New Roman" w:hAnsi="Arial" w:cs="Arial"/>
          <w:sz w:val="24"/>
          <w:szCs w:val="24"/>
          <w:lang w:val="es-ES" w:eastAsia="es-ES"/>
        </w:rPr>
      </w:pPr>
      <w:r w:rsidRPr="004B4277">
        <w:rPr>
          <w:rFonts w:ascii="Arial" w:eastAsia="Times New Roman" w:hAnsi="Arial" w:cs="Arial"/>
          <w:sz w:val="24"/>
          <w:szCs w:val="24"/>
          <w:lang w:val="es-ES" w:eastAsia="es-ES"/>
        </w:rPr>
        <w:t>Este examen contribuye a determinar:</w:t>
      </w:r>
    </w:p>
    <w:p w:rsidR="004B4277" w:rsidRPr="00C12A81" w:rsidRDefault="004B4277" w:rsidP="004B4277">
      <w:pPr>
        <w:spacing w:after="0" w:line="240" w:lineRule="auto"/>
        <w:ind w:right="-400"/>
        <w:jc w:val="both"/>
        <w:rPr>
          <w:rFonts w:ascii="Arial" w:eastAsia="Times New Roman" w:hAnsi="Arial" w:cs="Arial"/>
          <w:sz w:val="24"/>
          <w:szCs w:val="24"/>
          <w:lang w:val="es-ES" w:eastAsia="es-ES"/>
        </w:rPr>
      </w:pPr>
    </w:p>
    <w:p w:rsidR="004B4277" w:rsidRDefault="004B4277" w:rsidP="004B4277">
      <w:pPr>
        <w:pStyle w:val="Prrafodelista"/>
        <w:numPr>
          <w:ilvl w:val="0"/>
          <w:numId w:val="18"/>
        </w:numPr>
        <w:spacing w:after="0" w:line="240" w:lineRule="auto"/>
        <w:ind w:right="-400"/>
        <w:jc w:val="both"/>
        <w:rPr>
          <w:rFonts w:ascii="Arial" w:eastAsia="Times New Roman" w:hAnsi="Arial" w:cs="Arial"/>
          <w:sz w:val="24"/>
          <w:szCs w:val="24"/>
          <w:lang w:val="es-ES" w:eastAsia="es-ES"/>
        </w:rPr>
      </w:pPr>
      <w:r w:rsidRPr="004B4277">
        <w:rPr>
          <w:rFonts w:ascii="Arial" w:eastAsia="Times New Roman" w:hAnsi="Arial" w:cs="Arial"/>
          <w:sz w:val="24"/>
          <w:szCs w:val="24"/>
          <w:lang w:val="es-ES" w:eastAsia="es-ES"/>
        </w:rPr>
        <w:t>Sangrado en el tracto gastrointestinal (GI) inferior (Colon).</w:t>
      </w:r>
    </w:p>
    <w:p w:rsidR="004B4277" w:rsidRDefault="004B4277" w:rsidP="004B4277">
      <w:pPr>
        <w:pStyle w:val="Prrafodelista"/>
        <w:numPr>
          <w:ilvl w:val="0"/>
          <w:numId w:val="18"/>
        </w:numPr>
        <w:spacing w:after="0" w:line="240" w:lineRule="auto"/>
        <w:ind w:right="-400"/>
        <w:jc w:val="both"/>
        <w:rPr>
          <w:rFonts w:ascii="Arial" w:eastAsia="Times New Roman" w:hAnsi="Arial" w:cs="Arial"/>
          <w:sz w:val="24"/>
          <w:szCs w:val="24"/>
          <w:lang w:val="es-ES" w:eastAsia="es-ES"/>
        </w:rPr>
      </w:pPr>
      <w:r w:rsidRPr="004B4277">
        <w:rPr>
          <w:rFonts w:ascii="Arial" w:eastAsia="Times New Roman" w:hAnsi="Arial" w:cs="Arial"/>
          <w:sz w:val="24"/>
          <w:szCs w:val="24"/>
          <w:lang w:val="es-ES" w:eastAsia="es-ES"/>
        </w:rPr>
        <w:t xml:space="preserve">Pólipos (que se pueden extirpar a través del </w:t>
      </w:r>
      <w:proofErr w:type="spellStart"/>
      <w:r w:rsidRPr="004B4277">
        <w:rPr>
          <w:rFonts w:ascii="Arial" w:eastAsia="Times New Roman" w:hAnsi="Arial" w:cs="Arial"/>
          <w:sz w:val="24"/>
          <w:szCs w:val="24"/>
          <w:lang w:val="es-ES" w:eastAsia="es-ES"/>
        </w:rPr>
        <w:t>colonoscopio</w:t>
      </w:r>
      <w:proofErr w:type="spellEnd"/>
      <w:r w:rsidRPr="004B4277">
        <w:rPr>
          <w:rFonts w:ascii="Arial" w:eastAsia="Times New Roman" w:hAnsi="Arial" w:cs="Arial"/>
          <w:sz w:val="24"/>
          <w:szCs w:val="24"/>
          <w:lang w:val="es-ES" w:eastAsia="es-ES"/>
        </w:rPr>
        <w:t xml:space="preserve"> durante el examen)</w:t>
      </w:r>
    </w:p>
    <w:p w:rsidR="004B4277" w:rsidRDefault="004B4277" w:rsidP="004B4277">
      <w:pPr>
        <w:pStyle w:val="Prrafodelista"/>
        <w:numPr>
          <w:ilvl w:val="0"/>
          <w:numId w:val="18"/>
        </w:numPr>
        <w:spacing w:after="0" w:line="240" w:lineRule="auto"/>
        <w:ind w:right="-400"/>
        <w:jc w:val="both"/>
        <w:rPr>
          <w:rFonts w:ascii="Arial" w:eastAsia="Times New Roman" w:hAnsi="Arial" w:cs="Arial"/>
          <w:sz w:val="24"/>
          <w:szCs w:val="24"/>
          <w:lang w:val="es-ES" w:eastAsia="es-ES"/>
        </w:rPr>
      </w:pPr>
      <w:r w:rsidRPr="004B4277">
        <w:rPr>
          <w:rFonts w:ascii="Arial" w:eastAsia="Times New Roman" w:hAnsi="Arial" w:cs="Arial"/>
          <w:sz w:val="24"/>
          <w:szCs w:val="24"/>
          <w:lang w:val="es-ES" w:eastAsia="es-ES"/>
        </w:rPr>
        <w:t>Neoplasias</w:t>
      </w:r>
    </w:p>
    <w:p w:rsidR="004B4277" w:rsidRDefault="004B4277" w:rsidP="004B4277">
      <w:pPr>
        <w:pStyle w:val="Prrafodelista"/>
        <w:numPr>
          <w:ilvl w:val="0"/>
          <w:numId w:val="18"/>
        </w:numPr>
        <w:spacing w:after="0" w:line="240" w:lineRule="auto"/>
        <w:ind w:right="-400"/>
        <w:jc w:val="both"/>
        <w:rPr>
          <w:rFonts w:ascii="Arial" w:eastAsia="Times New Roman" w:hAnsi="Arial" w:cs="Arial"/>
          <w:sz w:val="24"/>
          <w:szCs w:val="24"/>
          <w:lang w:val="es-ES" w:eastAsia="es-ES"/>
        </w:rPr>
      </w:pPr>
      <w:r w:rsidRPr="004B4277">
        <w:rPr>
          <w:rFonts w:ascii="Arial" w:eastAsia="Times New Roman" w:hAnsi="Arial" w:cs="Arial"/>
          <w:sz w:val="24"/>
          <w:szCs w:val="24"/>
          <w:lang w:val="es-ES" w:eastAsia="es-ES"/>
        </w:rPr>
        <w:t>Enfermedad inflamatoria intestinal.</w:t>
      </w:r>
    </w:p>
    <w:p w:rsidR="004B4277" w:rsidRDefault="004B4277" w:rsidP="004B4277">
      <w:pPr>
        <w:pStyle w:val="Prrafodelista"/>
        <w:numPr>
          <w:ilvl w:val="0"/>
          <w:numId w:val="18"/>
        </w:numPr>
        <w:spacing w:after="0" w:line="240" w:lineRule="auto"/>
        <w:ind w:right="-400"/>
        <w:jc w:val="both"/>
        <w:rPr>
          <w:rFonts w:ascii="Arial" w:eastAsia="Times New Roman" w:hAnsi="Arial" w:cs="Arial"/>
          <w:sz w:val="24"/>
          <w:szCs w:val="24"/>
          <w:lang w:val="es-ES" w:eastAsia="es-ES"/>
        </w:rPr>
      </w:pPr>
      <w:proofErr w:type="spellStart"/>
      <w:r w:rsidRPr="004B4277">
        <w:rPr>
          <w:rFonts w:ascii="Arial" w:eastAsia="Times New Roman" w:hAnsi="Arial" w:cs="Arial"/>
          <w:sz w:val="24"/>
          <w:szCs w:val="24"/>
          <w:lang w:val="es-ES" w:eastAsia="es-ES"/>
        </w:rPr>
        <w:t>Diverticulosis</w:t>
      </w:r>
      <w:proofErr w:type="spellEnd"/>
      <w:r w:rsidRPr="004B4277">
        <w:rPr>
          <w:rFonts w:ascii="Arial" w:eastAsia="Times New Roman" w:hAnsi="Arial" w:cs="Arial"/>
          <w:sz w:val="24"/>
          <w:szCs w:val="24"/>
          <w:lang w:val="es-ES" w:eastAsia="es-ES"/>
        </w:rPr>
        <w:t xml:space="preserve"> (particularmente en adultos mayores)</w:t>
      </w:r>
    </w:p>
    <w:p w:rsidR="004B4277" w:rsidRDefault="004B4277" w:rsidP="004B4277">
      <w:pPr>
        <w:pStyle w:val="Prrafodelista"/>
        <w:numPr>
          <w:ilvl w:val="0"/>
          <w:numId w:val="18"/>
        </w:numPr>
        <w:spacing w:after="0" w:line="240" w:lineRule="auto"/>
        <w:ind w:right="-400"/>
        <w:jc w:val="both"/>
        <w:rPr>
          <w:rFonts w:ascii="Arial" w:eastAsia="Times New Roman" w:hAnsi="Arial" w:cs="Arial"/>
          <w:sz w:val="24"/>
          <w:szCs w:val="24"/>
          <w:lang w:val="es-ES" w:eastAsia="es-ES"/>
        </w:rPr>
      </w:pPr>
      <w:r w:rsidRPr="004B4277">
        <w:rPr>
          <w:rFonts w:ascii="Arial" w:eastAsia="Times New Roman" w:hAnsi="Arial" w:cs="Arial"/>
          <w:sz w:val="24"/>
          <w:szCs w:val="24"/>
          <w:lang w:val="es-ES" w:eastAsia="es-ES"/>
        </w:rPr>
        <w:t>Cáncer de Colon.</w:t>
      </w:r>
    </w:p>
    <w:p w:rsidR="004B4277" w:rsidRDefault="004B4277" w:rsidP="004B4277">
      <w:pPr>
        <w:pStyle w:val="Prrafodelista"/>
        <w:numPr>
          <w:ilvl w:val="0"/>
          <w:numId w:val="18"/>
        </w:numPr>
        <w:spacing w:after="0" w:line="240" w:lineRule="auto"/>
        <w:ind w:right="-400"/>
        <w:jc w:val="both"/>
        <w:rPr>
          <w:rFonts w:ascii="Arial" w:eastAsia="Times New Roman" w:hAnsi="Arial" w:cs="Arial"/>
          <w:sz w:val="24"/>
          <w:szCs w:val="24"/>
          <w:lang w:val="es-ES" w:eastAsia="es-ES"/>
        </w:rPr>
      </w:pPr>
      <w:r w:rsidRPr="004B4277">
        <w:rPr>
          <w:rFonts w:ascii="Arial" w:eastAsia="Times New Roman" w:hAnsi="Arial" w:cs="Arial"/>
          <w:sz w:val="24"/>
          <w:szCs w:val="24"/>
          <w:lang w:val="es-ES" w:eastAsia="es-ES"/>
        </w:rPr>
        <w:t xml:space="preserve">Pólipos </w:t>
      </w:r>
      <w:proofErr w:type="spellStart"/>
      <w:r w:rsidRPr="004B4277">
        <w:rPr>
          <w:rFonts w:ascii="Arial" w:eastAsia="Times New Roman" w:hAnsi="Arial" w:cs="Arial"/>
          <w:sz w:val="24"/>
          <w:szCs w:val="24"/>
          <w:lang w:val="es-ES" w:eastAsia="es-ES"/>
        </w:rPr>
        <w:t>colorrectales</w:t>
      </w:r>
      <w:proofErr w:type="spellEnd"/>
    </w:p>
    <w:p w:rsidR="004B4277" w:rsidRDefault="004B4277" w:rsidP="004B4277">
      <w:pPr>
        <w:pStyle w:val="Prrafodelista"/>
        <w:numPr>
          <w:ilvl w:val="0"/>
          <w:numId w:val="18"/>
        </w:numPr>
        <w:spacing w:after="0" w:line="240" w:lineRule="auto"/>
        <w:ind w:right="-400"/>
        <w:jc w:val="both"/>
        <w:rPr>
          <w:rFonts w:ascii="Arial" w:eastAsia="Times New Roman" w:hAnsi="Arial" w:cs="Arial"/>
          <w:sz w:val="24"/>
          <w:szCs w:val="24"/>
          <w:lang w:val="es-ES" w:eastAsia="es-ES"/>
        </w:rPr>
      </w:pPr>
      <w:r w:rsidRPr="004B4277">
        <w:rPr>
          <w:rFonts w:ascii="Arial" w:eastAsia="Times New Roman" w:hAnsi="Arial" w:cs="Arial"/>
          <w:sz w:val="24"/>
          <w:szCs w:val="24"/>
          <w:lang w:val="es-ES" w:eastAsia="es-ES"/>
        </w:rPr>
        <w:t>Colitis isquémica</w:t>
      </w:r>
    </w:p>
    <w:p w:rsidR="004B4277" w:rsidRPr="004B4277" w:rsidRDefault="004B4277" w:rsidP="004B4277">
      <w:pPr>
        <w:pStyle w:val="Prrafodelista"/>
        <w:numPr>
          <w:ilvl w:val="0"/>
          <w:numId w:val="18"/>
        </w:numPr>
        <w:spacing w:after="0" w:line="240" w:lineRule="auto"/>
        <w:ind w:right="-400"/>
        <w:jc w:val="both"/>
        <w:rPr>
          <w:rFonts w:ascii="Arial" w:eastAsia="Times New Roman" w:hAnsi="Arial" w:cs="Arial"/>
          <w:sz w:val="24"/>
          <w:szCs w:val="24"/>
          <w:lang w:val="es-ES" w:eastAsia="es-ES"/>
        </w:rPr>
      </w:pPr>
      <w:r w:rsidRPr="004B4277">
        <w:rPr>
          <w:rFonts w:ascii="Arial" w:eastAsia="Times New Roman" w:hAnsi="Arial" w:cs="Arial"/>
          <w:sz w:val="24"/>
          <w:szCs w:val="24"/>
          <w:lang w:val="es-ES" w:eastAsia="es-ES"/>
        </w:rPr>
        <w:t xml:space="preserve">Colitis </w:t>
      </w:r>
      <w:proofErr w:type="spellStart"/>
      <w:r w:rsidRPr="004B4277">
        <w:rPr>
          <w:rFonts w:ascii="Arial" w:eastAsia="Times New Roman" w:hAnsi="Arial" w:cs="Arial"/>
          <w:sz w:val="24"/>
          <w:szCs w:val="24"/>
          <w:lang w:val="es-ES" w:eastAsia="es-ES"/>
        </w:rPr>
        <w:t>seudomembranosa</w:t>
      </w:r>
      <w:proofErr w:type="spellEnd"/>
    </w:p>
    <w:p w:rsidR="004B4277" w:rsidRPr="00C12A81" w:rsidRDefault="004B4277" w:rsidP="004B4277">
      <w:pPr>
        <w:pStyle w:val="Prrafodelista"/>
        <w:spacing w:after="0" w:line="240" w:lineRule="auto"/>
        <w:ind w:right="-400"/>
        <w:jc w:val="both"/>
        <w:rPr>
          <w:rFonts w:ascii="Arial" w:eastAsia="Times New Roman" w:hAnsi="Arial" w:cs="Arial"/>
          <w:sz w:val="24"/>
          <w:szCs w:val="24"/>
          <w:lang w:val="es-ES" w:eastAsia="es-ES"/>
        </w:rPr>
      </w:pPr>
    </w:p>
    <w:p w:rsidR="004B4277" w:rsidRPr="004B4277" w:rsidRDefault="004B4277" w:rsidP="004B4277">
      <w:pPr>
        <w:spacing w:after="0" w:line="240" w:lineRule="auto"/>
        <w:ind w:right="-400"/>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C</w:t>
      </w:r>
      <w:r w:rsidRPr="004B4277">
        <w:rPr>
          <w:rFonts w:ascii="Arial" w:eastAsia="Times New Roman" w:hAnsi="Arial" w:cs="Arial"/>
          <w:sz w:val="24"/>
          <w:szCs w:val="24"/>
          <w:lang w:val="es-ES" w:eastAsia="es-ES"/>
        </w:rPr>
        <w:t>ontribuye a detectar:</w:t>
      </w:r>
    </w:p>
    <w:p w:rsidR="004B4277" w:rsidRPr="00C12A81" w:rsidRDefault="004B4277" w:rsidP="004B4277">
      <w:pPr>
        <w:spacing w:after="0" w:line="240" w:lineRule="auto"/>
        <w:ind w:right="-400"/>
        <w:jc w:val="both"/>
        <w:rPr>
          <w:rFonts w:ascii="Arial" w:eastAsia="Times New Roman" w:hAnsi="Arial" w:cs="Arial"/>
          <w:b/>
          <w:sz w:val="24"/>
          <w:szCs w:val="24"/>
          <w:lang w:val="es-ES" w:eastAsia="es-ES"/>
        </w:rPr>
      </w:pPr>
    </w:p>
    <w:p w:rsidR="004B4277" w:rsidRPr="00C12A81" w:rsidRDefault="004B4277" w:rsidP="004B4277">
      <w:pPr>
        <w:pStyle w:val="Prrafodelista"/>
        <w:numPr>
          <w:ilvl w:val="0"/>
          <w:numId w:val="10"/>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Cáncer</w:t>
      </w:r>
    </w:p>
    <w:p w:rsidR="004B4277" w:rsidRPr="00C12A81" w:rsidRDefault="004B4277" w:rsidP="004B4277">
      <w:pPr>
        <w:pStyle w:val="Prrafodelista"/>
        <w:numPr>
          <w:ilvl w:val="0"/>
          <w:numId w:val="10"/>
        </w:numPr>
        <w:spacing w:after="0" w:line="240" w:lineRule="auto"/>
        <w:ind w:right="-400"/>
        <w:jc w:val="both"/>
        <w:rPr>
          <w:rFonts w:ascii="Arial" w:eastAsia="Times New Roman" w:hAnsi="Arial" w:cs="Arial"/>
          <w:sz w:val="24"/>
          <w:szCs w:val="24"/>
          <w:lang w:val="es-ES" w:eastAsia="es-ES"/>
        </w:rPr>
      </w:pPr>
      <w:proofErr w:type="spellStart"/>
      <w:r w:rsidRPr="00C12A81">
        <w:rPr>
          <w:rFonts w:ascii="Arial" w:eastAsia="Times New Roman" w:hAnsi="Arial" w:cs="Arial"/>
          <w:sz w:val="24"/>
          <w:szCs w:val="24"/>
          <w:lang w:val="es-ES" w:eastAsia="es-ES"/>
        </w:rPr>
        <w:t>Diverticulosis</w:t>
      </w:r>
      <w:proofErr w:type="spellEnd"/>
    </w:p>
    <w:p w:rsidR="004B4277" w:rsidRPr="00C12A81" w:rsidRDefault="004B4277" w:rsidP="004B4277">
      <w:pPr>
        <w:pStyle w:val="Prrafodelista"/>
        <w:numPr>
          <w:ilvl w:val="0"/>
          <w:numId w:val="10"/>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Enfermedad inflamatoria intestinal</w:t>
      </w:r>
    </w:p>
    <w:p w:rsidR="004B4277" w:rsidRPr="00C12A81" w:rsidRDefault="004B4277" w:rsidP="004B4277">
      <w:pPr>
        <w:pStyle w:val="Prrafodelista"/>
        <w:numPr>
          <w:ilvl w:val="0"/>
          <w:numId w:val="10"/>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Fisuras anales</w:t>
      </w:r>
    </w:p>
    <w:p w:rsidR="004B4277" w:rsidRPr="00C12A81" w:rsidRDefault="004B4277" w:rsidP="004B4277">
      <w:pPr>
        <w:pStyle w:val="Prrafodelista"/>
        <w:numPr>
          <w:ilvl w:val="0"/>
          <w:numId w:val="10"/>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Hemorroides</w:t>
      </w:r>
    </w:p>
    <w:p w:rsidR="004B4277" w:rsidRPr="00C12A81" w:rsidRDefault="004B4277" w:rsidP="004B4277">
      <w:pPr>
        <w:pStyle w:val="Prrafodelista"/>
        <w:numPr>
          <w:ilvl w:val="0"/>
          <w:numId w:val="10"/>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Inflamación o infección (proctitis)</w:t>
      </w:r>
    </w:p>
    <w:p w:rsidR="004B4277" w:rsidRPr="00C12A81" w:rsidRDefault="004B4277" w:rsidP="004B4277">
      <w:pPr>
        <w:pStyle w:val="Prrafodelista"/>
        <w:numPr>
          <w:ilvl w:val="0"/>
          <w:numId w:val="10"/>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Obstrucción intestinal</w:t>
      </w:r>
    </w:p>
    <w:p w:rsidR="004B4277" w:rsidRPr="00C12A81" w:rsidRDefault="004B4277" w:rsidP="004B4277">
      <w:pPr>
        <w:pStyle w:val="Prrafodelista"/>
        <w:numPr>
          <w:ilvl w:val="0"/>
          <w:numId w:val="10"/>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 xml:space="preserve">Pólipos </w:t>
      </w:r>
      <w:proofErr w:type="spellStart"/>
      <w:r w:rsidRPr="00C12A81">
        <w:rPr>
          <w:rFonts w:ascii="Arial" w:eastAsia="Times New Roman" w:hAnsi="Arial" w:cs="Arial"/>
          <w:sz w:val="24"/>
          <w:szCs w:val="24"/>
          <w:lang w:val="es-ES" w:eastAsia="es-ES"/>
        </w:rPr>
        <w:t>colorrectal</w:t>
      </w:r>
      <w:proofErr w:type="spellEnd"/>
    </w:p>
    <w:p w:rsidR="004B4277" w:rsidRDefault="004B4277" w:rsidP="004B4277">
      <w:pPr>
        <w:pStyle w:val="Prrafodelista"/>
        <w:numPr>
          <w:ilvl w:val="0"/>
          <w:numId w:val="10"/>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 xml:space="preserve">Absceso </w:t>
      </w:r>
      <w:proofErr w:type="spellStart"/>
      <w:r w:rsidRPr="00C12A81">
        <w:rPr>
          <w:rFonts w:ascii="Arial" w:eastAsia="Times New Roman" w:hAnsi="Arial" w:cs="Arial"/>
          <w:sz w:val="24"/>
          <w:szCs w:val="24"/>
          <w:lang w:val="es-ES" w:eastAsia="es-ES"/>
        </w:rPr>
        <w:t>anorectal</w:t>
      </w:r>
      <w:proofErr w:type="spellEnd"/>
    </w:p>
    <w:p w:rsidR="004B4277" w:rsidRPr="00C12A81" w:rsidRDefault="004B4277" w:rsidP="004B4277">
      <w:pPr>
        <w:pStyle w:val="Prrafodelista"/>
        <w:spacing w:after="0" w:line="240" w:lineRule="auto"/>
        <w:ind w:right="-400"/>
        <w:jc w:val="both"/>
        <w:rPr>
          <w:rFonts w:ascii="Arial" w:eastAsia="Times New Roman" w:hAnsi="Arial" w:cs="Arial"/>
          <w:sz w:val="24"/>
          <w:szCs w:val="24"/>
          <w:lang w:val="es-ES" w:eastAsia="es-ES"/>
        </w:rPr>
      </w:pPr>
    </w:p>
    <w:p w:rsidR="004B4277" w:rsidRPr="00C12A81" w:rsidRDefault="004B4277" w:rsidP="004B4277">
      <w:pPr>
        <w:pStyle w:val="Ttulo1"/>
        <w:numPr>
          <w:ilvl w:val="0"/>
          <w:numId w:val="17"/>
        </w:numPr>
        <w:spacing w:before="0"/>
        <w:rPr>
          <w:rFonts w:eastAsia="Times New Roman"/>
          <w:lang w:val="es-ES" w:eastAsia="es-ES"/>
        </w:rPr>
      </w:pPr>
      <w:bookmarkStart w:id="2" w:name="_Toc526190166"/>
      <w:r w:rsidRPr="00C12A81">
        <w:rPr>
          <w:rFonts w:eastAsia="Times New Roman"/>
          <w:lang w:val="es-ES" w:eastAsia="es-ES"/>
        </w:rPr>
        <w:t>OBJETIVO</w:t>
      </w:r>
      <w:bookmarkEnd w:id="2"/>
    </w:p>
    <w:p w:rsidR="004B4277" w:rsidRPr="00C12A81" w:rsidRDefault="004B4277" w:rsidP="004B4277">
      <w:pPr>
        <w:spacing w:after="0" w:line="240" w:lineRule="auto"/>
        <w:ind w:right="-400"/>
        <w:jc w:val="both"/>
        <w:rPr>
          <w:rFonts w:ascii="Arial" w:eastAsia="Times New Roman" w:hAnsi="Arial" w:cs="Arial"/>
          <w:b/>
          <w:sz w:val="24"/>
          <w:szCs w:val="24"/>
          <w:lang w:val="es-ES" w:eastAsia="es-ES"/>
        </w:rPr>
      </w:pPr>
    </w:p>
    <w:p w:rsidR="004B4277" w:rsidRDefault="004B4277" w:rsidP="004B4277">
      <w:p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Realizar la colonoscopia como prueba complementaria en el proceso diagnóstico de problemas del colon: tumores, malformaciones, pólipos, hemorragias o mala digestión de los alimentos. Además de realizar intervenciones como biopsia de los tejidos.</w:t>
      </w:r>
    </w:p>
    <w:p w:rsidR="004B4277" w:rsidRPr="00C12A81" w:rsidRDefault="004B4277" w:rsidP="004B4277">
      <w:pPr>
        <w:spacing w:after="0" w:line="240" w:lineRule="auto"/>
        <w:ind w:right="-400"/>
        <w:jc w:val="both"/>
        <w:rPr>
          <w:rFonts w:ascii="Arial" w:eastAsia="Times New Roman" w:hAnsi="Arial" w:cs="Arial"/>
          <w:sz w:val="24"/>
          <w:szCs w:val="24"/>
          <w:lang w:val="es-ES" w:eastAsia="es-ES"/>
        </w:rPr>
      </w:pPr>
    </w:p>
    <w:p w:rsidR="004B4277" w:rsidRPr="00C12A81" w:rsidRDefault="004B4277" w:rsidP="004B4277">
      <w:pPr>
        <w:pStyle w:val="Ttulo1"/>
        <w:numPr>
          <w:ilvl w:val="0"/>
          <w:numId w:val="17"/>
        </w:numPr>
        <w:rPr>
          <w:rFonts w:eastAsia="Times New Roman"/>
          <w:lang w:val="es-ES" w:eastAsia="es-ES"/>
        </w:rPr>
      </w:pPr>
      <w:bookmarkStart w:id="3" w:name="_Toc526190167"/>
      <w:r w:rsidRPr="00C12A81">
        <w:rPr>
          <w:rFonts w:eastAsia="Times New Roman"/>
          <w:lang w:val="es-ES" w:eastAsia="es-ES"/>
        </w:rPr>
        <w:lastRenderedPageBreak/>
        <w:t>ALCANCE</w:t>
      </w:r>
      <w:bookmarkEnd w:id="3"/>
    </w:p>
    <w:p w:rsidR="004B4277" w:rsidRPr="00C12A81" w:rsidRDefault="004B4277" w:rsidP="004B4277">
      <w:pPr>
        <w:spacing w:after="0" w:line="240" w:lineRule="auto"/>
        <w:ind w:left="720" w:right="-400"/>
        <w:jc w:val="both"/>
        <w:rPr>
          <w:rFonts w:ascii="Arial" w:eastAsia="Times New Roman" w:hAnsi="Arial" w:cs="Arial"/>
          <w:b/>
          <w:sz w:val="24"/>
          <w:szCs w:val="24"/>
          <w:lang w:val="es-ES" w:eastAsia="es-ES"/>
        </w:rPr>
      </w:pPr>
    </w:p>
    <w:p w:rsidR="004B4277" w:rsidRDefault="004B4277" w:rsidP="004B4277">
      <w:p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Este proceso aplica a todo el personal médico y de enfermería responsables del servicio de cirugía.</w:t>
      </w:r>
    </w:p>
    <w:p w:rsidR="004B4277" w:rsidRPr="00C12A81" w:rsidRDefault="004B4277" w:rsidP="004B4277">
      <w:pPr>
        <w:spacing w:after="0" w:line="240" w:lineRule="auto"/>
        <w:ind w:right="-400"/>
        <w:jc w:val="both"/>
        <w:rPr>
          <w:rFonts w:ascii="Arial" w:eastAsia="Times New Roman" w:hAnsi="Arial" w:cs="Arial"/>
          <w:sz w:val="24"/>
          <w:szCs w:val="24"/>
          <w:lang w:val="es-ES" w:eastAsia="es-ES"/>
        </w:rPr>
      </w:pPr>
    </w:p>
    <w:p w:rsidR="004B4277" w:rsidRPr="00C12A81" w:rsidRDefault="004B4277" w:rsidP="004B4277">
      <w:pPr>
        <w:pStyle w:val="Ttulo1"/>
        <w:numPr>
          <w:ilvl w:val="0"/>
          <w:numId w:val="17"/>
        </w:numPr>
        <w:spacing w:before="0"/>
        <w:rPr>
          <w:rFonts w:eastAsia="Times New Roman"/>
          <w:lang w:val="es-ES" w:eastAsia="es-ES"/>
        </w:rPr>
      </w:pPr>
      <w:bookmarkStart w:id="4" w:name="_Toc509070957"/>
      <w:bookmarkStart w:id="5" w:name="_Toc517100267"/>
      <w:bookmarkStart w:id="6" w:name="_Toc526190168"/>
      <w:r w:rsidRPr="00C12A81">
        <w:rPr>
          <w:rFonts w:eastAsia="Times New Roman"/>
          <w:lang w:val="es-ES" w:eastAsia="es-ES"/>
        </w:rPr>
        <w:t>RESPONSABLES</w:t>
      </w:r>
      <w:bookmarkEnd w:id="4"/>
      <w:bookmarkEnd w:id="5"/>
      <w:bookmarkEnd w:id="6"/>
    </w:p>
    <w:p w:rsidR="004B4277" w:rsidRPr="00C12A81" w:rsidRDefault="004B4277" w:rsidP="004B4277">
      <w:pPr>
        <w:keepNext/>
        <w:spacing w:after="0" w:line="240" w:lineRule="auto"/>
        <w:jc w:val="both"/>
        <w:outlineLvl w:val="0"/>
        <w:rPr>
          <w:rFonts w:ascii="Arial" w:eastAsia="Times New Roman" w:hAnsi="Arial" w:cs="Arial"/>
          <w:b/>
          <w:bCs/>
          <w:sz w:val="24"/>
          <w:szCs w:val="24"/>
          <w:lang w:val="es-ES" w:eastAsia="es-ES"/>
        </w:rPr>
      </w:pPr>
    </w:p>
    <w:p w:rsidR="004B4277" w:rsidRDefault="004B4277" w:rsidP="004B4277">
      <w:p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El protocolo va enfocado a profesionales de enfermería, auxiliares de enfermería,  personal médico y  especialistas (anestesiólogo y gastroenterólogo).</w:t>
      </w:r>
    </w:p>
    <w:p w:rsidR="004B4277" w:rsidRPr="00C12A81" w:rsidRDefault="004B4277" w:rsidP="004B4277">
      <w:pPr>
        <w:spacing w:after="0" w:line="240" w:lineRule="auto"/>
        <w:ind w:right="-400"/>
        <w:jc w:val="both"/>
        <w:rPr>
          <w:rFonts w:ascii="Arial" w:eastAsia="Times New Roman" w:hAnsi="Arial" w:cs="Arial"/>
          <w:sz w:val="24"/>
          <w:szCs w:val="24"/>
          <w:lang w:val="es-ES" w:eastAsia="es-ES"/>
        </w:rPr>
      </w:pPr>
    </w:p>
    <w:p w:rsidR="004B4277" w:rsidRPr="00C12A81" w:rsidRDefault="004B4277" w:rsidP="004B4277">
      <w:pPr>
        <w:pStyle w:val="Ttulo1"/>
        <w:numPr>
          <w:ilvl w:val="0"/>
          <w:numId w:val="17"/>
        </w:numPr>
        <w:spacing w:before="0"/>
        <w:rPr>
          <w:rFonts w:eastAsia="Times New Roman"/>
          <w:lang w:eastAsia="es-CO"/>
        </w:rPr>
      </w:pPr>
      <w:bookmarkStart w:id="7" w:name="_Toc526190169"/>
      <w:r w:rsidRPr="00C12A81">
        <w:rPr>
          <w:rFonts w:eastAsia="Times New Roman"/>
          <w:lang w:eastAsia="es-CO"/>
        </w:rPr>
        <w:t>RESULTADOS ESPERADOS</w:t>
      </w:r>
      <w:bookmarkEnd w:id="7"/>
    </w:p>
    <w:p w:rsidR="004B4277" w:rsidRPr="00C12A81" w:rsidRDefault="004B4277" w:rsidP="004B4277">
      <w:pPr>
        <w:autoSpaceDE w:val="0"/>
        <w:autoSpaceDN w:val="0"/>
        <w:adjustRightInd w:val="0"/>
        <w:spacing w:after="0" w:line="240" w:lineRule="auto"/>
        <w:jc w:val="both"/>
        <w:rPr>
          <w:rFonts w:ascii="Arial" w:eastAsia="Times New Roman" w:hAnsi="Arial" w:cs="Arial"/>
          <w:b/>
          <w:bCs/>
          <w:color w:val="0F243E"/>
          <w:sz w:val="24"/>
          <w:szCs w:val="24"/>
          <w:lang w:eastAsia="es-CO"/>
        </w:rPr>
      </w:pPr>
    </w:p>
    <w:p w:rsidR="004B4277" w:rsidRPr="00C12A81" w:rsidRDefault="004B4277" w:rsidP="004B4277">
      <w:pPr>
        <w:pStyle w:val="Prrafodelista"/>
        <w:numPr>
          <w:ilvl w:val="0"/>
          <w:numId w:val="11"/>
        </w:numPr>
        <w:autoSpaceDE w:val="0"/>
        <w:autoSpaceDN w:val="0"/>
        <w:adjustRightInd w:val="0"/>
        <w:spacing w:after="0" w:line="240" w:lineRule="auto"/>
        <w:jc w:val="both"/>
        <w:rPr>
          <w:rFonts w:ascii="Arial" w:eastAsia="Times New Roman" w:hAnsi="Arial" w:cs="Arial"/>
          <w:color w:val="000000"/>
          <w:sz w:val="24"/>
          <w:szCs w:val="24"/>
          <w:lang w:eastAsia="es-CO"/>
        </w:rPr>
      </w:pPr>
      <w:r w:rsidRPr="00C12A81">
        <w:rPr>
          <w:rFonts w:ascii="Arial" w:eastAsia="Times New Roman" w:hAnsi="Arial" w:cs="Arial"/>
          <w:color w:val="000000"/>
          <w:sz w:val="24"/>
          <w:szCs w:val="24"/>
          <w:lang w:eastAsia="es-CO"/>
        </w:rPr>
        <w:t xml:space="preserve">Permitir que este procedimiento sea un método para el diagnóstico, tratamiento y seguimiento de las diferentes patologías del colon. </w:t>
      </w:r>
    </w:p>
    <w:p w:rsidR="004B4277" w:rsidRPr="00C12A81" w:rsidRDefault="004B4277" w:rsidP="004B4277">
      <w:pPr>
        <w:pStyle w:val="Prrafodelista"/>
        <w:numPr>
          <w:ilvl w:val="0"/>
          <w:numId w:val="11"/>
        </w:numPr>
        <w:autoSpaceDE w:val="0"/>
        <w:autoSpaceDN w:val="0"/>
        <w:adjustRightInd w:val="0"/>
        <w:spacing w:after="0" w:line="240" w:lineRule="auto"/>
        <w:jc w:val="both"/>
        <w:rPr>
          <w:rFonts w:ascii="Arial" w:eastAsia="Times New Roman" w:hAnsi="Arial" w:cs="Arial"/>
          <w:color w:val="000000"/>
          <w:sz w:val="24"/>
          <w:szCs w:val="24"/>
          <w:lang w:eastAsia="es-CO"/>
        </w:rPr>
      </w:pPr>
      <w:r w:rsidRPr="00C12A81">
        <w:rPr>
          <w:rFonts w:ascii="Arial" w:eastAsia="Times New Roman" w:hAnsi="Arial" w:cs="Arial"/>
          <w:color w:val="000000"/>
          <w:sz w:val="24"/>
          <w:szCs w:val="24"/>
          <w:lang w:eastAsia="es-CO"/>
        </w:rPr>
        <w:t xml:space="preserve">Optimizar las tasas de detección temprana de lesiones pre-malignas en personas con antecedentes familiares de carcinoma de colon y en aquellas sin historia de lesiones </w:t>
      </w:r>
      <w:proofErr w:type="spellStart"/>
      <w:r w:rsidRPr="00C12A81">
        <w:rPr>
          <w:rFonts w:ascii="Arial" w:eastAsia="Times New Roman" w:hAnsi="Arial" w:cs="Arial"/>
          <w:color w:val="000000"/>
          <w:sz w:val="24"/>
          <w:szCs w:val="24"/>
          <w:lang w:eastAsia="es-CO"/>
        </w:rPr>
        <w:t>premalignas</w:t>
      </w:r>
      <w:proofErr w:type="spellEnd"/>
      <w:r w:rsidRPr="00C12A81">
        <w:rPr>
          <w:rFonts w:ascii="Arial" w:eastAsia="Times New Roman" w:hAnsi="Arial" w:cs="Arial"/>
          <w:color w:val="000000"/>
          <w:sz w:val="24"/>
          <w:szCs w:val="24"/>
          <w:lang w:eastAsia="es-CO"/>
        </w:rPr>
        <w:t xml:space="preserve"> en quien este indicada el procedimiento de la colonoscopia. </w:t>
      </w:r>
    </w:p>
    <w:p w:rsidR="004B4277" w:rsidRPr="00C12A81" w:rsidRDefault="004B4277" w:rsidP="004B4277">
      <w:pPr>
        <w:pStyle w:val="Prrafodelista"/>
        <w:numPr>
          <w:ilvl w:val="0"/>
          <w:numId w:val="11"/>
        </w:numPr>
        <w:autoSpaceDE w:val="0"/>
        <w:autoSpaceDN w:val="0"/>
        <w:adjustRightInd w:val="0"/>
        <w:spacing w:after="0" w:line="240" w:lineRule="auto"/>
        <w:jc w:val="both"/>
        <w:rPr>
          <w:rFonts w:ascii="Arial" w:eastAsia="Times New Roman" w:hAnsi="Arial" w:cs="Arial"/>
          <w:color w:val="000000"/>
          <w:sz w:val="24"/>
          <w:szCs w:val="24"/>
          <w:lang w:eastAsia="es-CO"/>
        </w:rPr>
      </w:pPr>
      <w:r w:rsidRPr="00C12A81">
        <w:rPr>
          <w:rFonts w:ascii="Arial" w:eastAsia="Times New Roman" w:hAnsi="Arial" w:cs="Arial"/>
          <w:color w:val="000000"/>
          <w:sz w:val="24"/>
          <w:szCs w:val="24"/>
          <w:lang w:eastAsia="es-CO"/>
        </w:rPr>
        <w:t xml:space="preserve">Seguimiento de enfermedades de base que aumentan el riesgo de cáncer coló rectal como son las personas con historia de resección de carcinoma o pólipos </w:t>
      </w:r>
      <w:proofErr w:type="spellStart"/>
      <w:r w:rsidRPr="00C12A81">
        <w:rPr>
          <w:rFonts w:ascii="Arial" w:eastAsia="Times New Roman" w:hAnsi="Arial" w:cs="Arial"/>
          <w:color w:val="000000"/>
          <w:sz w:val="24"/>
          <w:szCs w:val="24"/>
          <w:lang w:eastAsia="es-CO"/>
        </w:rPr>
        <w:t>colónicos</w:t>
      </w:r>
      <w:proofErr w:type="spellEnd"/>
      <w:r w:rsidRPr="00C12A81">
        <w:rPr>
          <w:rFonts w:ascii="Arial" w:eastAsia="Times New Roman" w:hAnsi="Arial" w:cs="Arial"/>
          <w:color w:val="000000"/>
          <w:sz w:val="24"/>
          <w:szCs w:val="24"/>
          <w:lang w:eastAsia="es-CO"/>
        </w:rPr>
        <w:t xml:space="preserve"> y pacientes con colitis ulcerativa de larga evolución. </w:t>
      </w:r>
    </w:p>
    <w:p w:rsidR="004B4277" w:rsidRDefault="004B4277" w:rsidP="004B4277">
      <w:pPr>
        <w:pStyle w:val="Prrafodelista"/>
        <w:numPr>
          <w:ilvl w:val="0"/>
          <w:numId w:val="11"/>
        </w:numPr>
        <w:autoSpaceDE w:val="0"/>
        <w:autoSpaceDN w:val="0"/>
        <w:adjustRightInd w:val="0"/>
        <w:spacing w:after="0" w:line="240" w:lineRule="auto"/>
        <w:jc w:val="both"/>
        <w:rPr>
          <w:rFonts w:ascii="Arial" w:eastAsia="Times New Roman" w:hAnsi="Arial" w:cs="Arial"/>
          <w:color w:val="000000"/>
          <w:sz w:val="24"/>
          <w:szCs w:val="24"/>
          <w:lang w:eastAsia="es-CO"/>
        </w:rPr>
      </w:pPr>
      <w:r w:rsidRPr="00C12A81">
        <w:rPr>
          <w:rFonts w:ascii="Arial" w:eastAsia="Times New Roman" w:hAnsi="Arial" w:cs="Arial"/>
          <w:color w:val="000000"/>
          <w:sz w:val="24"/>
          <w:szCs w:val="24"/>
          <w:lang w:eastAsia="es-CO"/>
        </w:rPr>
        <w:t>Estudio de pacientes con sangrado digestivo bajo o con presencia de sangre oculta en materia fecal. Evaluación de lesiones observadas en estudios radiológicos.</w:t>
      </w:r>
    </w:p>
    <w:p w:rsidR="004B4277" w:rsidRPr="00C12A81" w:rsidRDefault="004B4277" w:rsidP="004B4277">
      <w:pPr>
        <w:pStyle w:val="Prrafodelista"/>
        <w:autoSpaceDE w:val="0"/>
        <w:autoSpaceDN w:val="0"/>
        <w:adjustRightInd w:val="0"/>
        <w:spacing w:after="0" w:line="240" w:lineRule="auto"/>
        <w:jc w:val="both"/>
        <w:rPr>
          <w:rFonts w:ascii="Arial" w:eastAsia="Times New Roman" w:hAnsi="Arial" w:cs="Arial"/>
          <w:color w:val="000000"/>
          <w:sz w:val="24"/>
          <w:szCs w:val="24"/>
          <w:lang w:eastAsia="es-CO"/>
        </w:rPr>
      </w:pPr>
    </w:p>
    <w:p w:rsidR="004B4277" w:rsidRPr="00C12A81" w:rsidRDefault="004B4277" w:rsidP="004B4277">
      <w:pPr>
        <w:pStyle w:val="Ttulo1"/>
        <w:numPr>
          <w:ilvl w:val="0"/>
          <w:numId w:val="17"/>
        </w:numPr>
        <w:spacing w:before="0"/>
        <w:rPr>
          <w:rFonts w:eastAsia="Times New Roman"/>
          <w:lang w:eastAsia="es-CO"/>
        </w:rPr>
      </w:pPr>
      <w:bookmarkStart w:id="8" w:name="_Toc526190170"/>
      <w:r w:rsidRPr="00C12A81">
        <w:rPr>
          <w:rFonts w:eastAsia="Times New Roman"/>
          <w:lang w:eastAsia="es-CO"/>
        </w:rPr>
        <w:t>DESARROLLO DEL PROCEDIMENTO</w:t>
      </w:r>
      <w:bookmarkEnd w:id="8"/>
    </w:p>
    <w:p w:rsidR="004B4277" w:rsidRPr="00C12A81" w:rsidRDefault="004B4277" w:rsidP="004B4277">
      <w:pPr>
        <w:pStyle w:val="Ttulo2"/>
        <w:numPr>
          <w:ilvl w:val="1"/>
          <w:numId w:val="17"/>
        </w:numPr>
        <w:rPr>
          <w:rFonts w:eastAsia="Times New Roman"/>
          <w:lang w:eastAsia="es-CO"/>
        </w:rPr>
      </w:pPr>
      <w:bookmarkStart w:id="9" w:name="_Toc526190171"/>
      <w:r w:rsidRPr="00C12A81">
        <w:rPr>
          <w:rFonts w:eastAsia="Times New Roman"/>
          <w:lang w:eastAsia="es-CO"/>
        </w:rPr>
        <w:t>ANTES DEL PROC</w:t>
      </w:r>
      <w:r>
        <w:rPr>
          <w:rFonts w:eastAsia="Times New Roman"/>
          <w:lang w:eastAsia="es-CO"/>
        </w:rPr>
        <w:t>EDIMIENTO (PREPARACIÓN EN CASA)</w:t>
      </w:r>
      <w:bookmarkEnd w:id="9"/>
    </w:p>
    <w:p w:rsidR="004B4277" w:rsidRPr="00C12A81" w:rsidRDefault="004B4277" w:rsidP="004B4277">
      <w:pPr>
        <w:autoSpaceDE w:val="0"/>
        <w:autoSpaceDN w:val="0"/>
        <w:adjustRightInd w:val="0"/>
        <w:spacing w:after="0" w:line="240" w:lineRule="auto"/>
        <w:jc w:val="both"/>
        <w:rPr>
          <w:rFonts w:ascii="Arial" w:eastAsia="Times New Roman" w:hAnsi="Arial" w:cs="Arial"/>
          <w:b/>
          <w:color w:val="000000"/>
          <w:sz w:val="24"/>
          <w:szCs w:val="24"/>
          <w:lang w:eastAsia="es-CO"/>
        </w:rPr>
      </w:pPr>
    </w:p>
    <w:p w:rsidR="004B4277" w:rsidRPr="00C12A81" w:rsidRDefault="004B4277" w:rsidP="004B4277">
      <w:pPr>
        <w:pStyle w:val="Prrafodelista"/>
        <w:numPr>
          <w:ilvl w:val="0"/>
          <w:numId w:val="12"/>
        </w:numPr>
        <w:autoSpaceDE w:val="0"/>
        <w:autoSpaceDN w:val="0"/>
        <w:adjustRightInd w:val="0"/>
        <w:jc w:val="both"/>
        <w:rPr>
          <w:rFonts w:ascii="Arial" w:eastAsia="Calibri" w:hAnsi="Arial" w:cs="Arial"/>
          <w:color w:val="000000"/>
          <w:sz w:val="24"/>
          <w:szCs w:val="24"/>
        </w:rPr>
      </w:pPr>
      <w:r w:rsidRPr="00C12A81">
        <w:rPr>
          <w:rFonts w:ascii="Arial" w:eastAsia="Calibri" w:hAnsi="Arial" w:cs="Arial"/>
          <w:color w:val="000000"/>
          <w:sz w:val="24"/>
          <w:szCs w:val="24"/>
        </w:rPr>
        <w:t>Acudir a la cita en ayunas.</w:t>
      </w:r>
    </w:p>
    <w:p w:rsidR="004B4277" w:rsidRPr="00C12A81" w:rsidRDefault="004B4277" w:rsidP="004B4277">
      <w:pPr>
        <w:pStyle w:val="Prrafodelista"/>
        <w:numPr>
          <w:ilvl w:val="0"/>
          <w:numId w:val="12"/>
        </w:numPr>
        <w:autoSpaceDE w:val="0"/>
        <w:autoSpaceDN w:val="0"/>
        <w:adjustRightInd w:val="0"/>
        <w:jc w:val="both"/>
        <w:rPr>
          <w:rFonts w:ascii="Arial" w:eastAsia="Calibri" w:hAnsi="Arial" w:cs="Arial"/>
          <w:color w:val="000000"/>
          <w:sz w:val="24"/>
          <w:szCs w:val="24"/>
        </w:rPr>
      </w:pPr>
      <w:r w:rsidRPr="00C12A81">
        <w:rPr>
          <w:rFonts w:ascii="Arial" w:eastAsia="Calibri" w:hAnsi="Arial" w:cs="Arial"/>
          <w:color w:val="000000"/>
          <w:sz w:val="24"/>
          <w:szCs w:val="24"/>
        </w:rPr>
        <w:t xml:space="preserve">Desde el día anterior al examen debe tener  </w:t>
      </w:r>
      <w:r w:rsidRPr="00C12A81">
        <w:rPr>
          <w:rFonts w:ascii="Arial" w:eastAsia="Calibri" w:hAnsi="Arial" w:cs="Arial"/>
          <w:b/>
          <w:color w:val="000000"/>
          <w:sz w:val="24"/>
          <w:szCs w:val="24"/>
        </w:rPr>
        <w:t>SOLO DIETA LÍQUIDA SIN RESIDUO</w:t>
      </w:r>
      <w:r w:rsidRPr="00C12A81">
        <w:rPr>
          <w:rFonts w:ascii="Arial" w:eastAsia="Calibri" w:hAnsi="Arial" w:cs="Arial"/>
          <w:color w:val="000000"/>
          <w:sz w:val="24"/>
          <w:szCs w:val="24"/>
        </w:rPr>
        <w:t xml:space="preserve">, (puede consumir a tolerancia: té, aromáticas, jugos colados, agua de panela si no es diabético, almorzar y cenar con consomé); sin lácteos, colorantes, ni semillas (evitar </w:t>
      </w:r>
      <w:proofErr w:type="spellStart"/>
      <w:r w:rsidRPr="00C12A81">
        <w:rPr>
          <w:rFonts w:ascii="Arial" w:eastAsia="Calibri" w:hAnsi="Arial" w:cs="Arial"/>
          <w:color w:val="000000"/>
          <w:sz w:val="24"/>
          <w:szCs w:val="24"/>
        </w:rPr>
        <w:t>pitaya</w:t>
      </w:r>
      <w:proofErr w:type="spellEnd"/>
      <w:r w:rsidRPr="00C12A81">
        <w:rPr>
          <w:rFonts w:ascii="Arial" w:eastAsia="Calibri" w:hAnsi="Arial" w:cs="Arial"/>
          <w:color w:val="000000"/>
          <w:sz w:val="24"/>
          <w:szCs w:val="24"/>
        </w:rPr>
        <w:t>, maracuyá, granadilla).</w:t>
      </w:r>
    </w:p>
    <w:p w:rsidR="004B4277" w:rsidRPr="00C12A81" w:rsidRDefault="004B4277" w:rsidP="004B4277">
      <w:pPr>
        <w:pStyle w:val="Prrafodelista"/>
        <w:numPr>
          <w:ilvl w:val="0"/>
          <w:numId w:val="12"/>
        </w:numPr>
        <w:autoSpaceDE w:val="0"/>
        <w:autoSpaceDN w:val="0"/>
        <w:adjustRightInd w:val="0"/>
        <w:jc w:val="both"/>
        <w:rPr>
          <w:rFonts w:ascii="Arial" w:eastAsia="Calibri" w:hAnsi="Arial" w:cs="Arial"/>
          <w:color w:val="000000"/>
          <w:sz w:val="24"/>
          <w:szCs w:val="24"/>
        </w:rPr>
      </w:pPr>
      <w:r w:rsidRPr="00C12A81">
        <w:rPr>
          <w:rFonts w:ascii="Arial" w:eastAsia="Calibri" w:hAnsi="Arial" w:cs="Arial"/>
          <w:color w:val="000000"/>
          <w:sz w:val="24"/>
          <w:szCs w:val="24"/>
        </w:rPr>
        <w:t>Debe asistir con un acompañante mayor de edad.</w:t>
      </w:r>
    </w:p>
    <w:p w:rsidR="004B4277" w:rsidRPr="00C12A81" w:rsidRDefault="004B4277" w:rsidP="004B4277">
      <w:pPr>
        <w:pStyle w:val="Prrafodelista"/>
        <w:numPr>
          <w:ilvl w:val="0"/>
          <w:numId w:val="12"/>
        </w:numPr>
        <w:autoSpaceDE w:val="0"/>
        <w:autoSpaceDN w:val="0"/>
        <w:adjustRightInd w:val="0"/>
        <w:jc w:val="both"/>
        <w:rPr>
          <w:rFonts w:ascii="Arial" w:eastAsia="Calibri" w:hAnsi="Arial" w:cs="Arial"/>
          <w:color w:val="000000"/>
          <w:sz w:val="24"/>
          <w:szCs w:val="24"/>
        </w:rPr>
      </w:pPr>
      <w:r w:rsidRPr="00C12A81">
        <w:rPr>
          <w:rFonts w:ascii="Arial" w:eastAsia="Calibri" w:hAnsi="Arial" w:cs="Arial"/>
          <w:color w:val="000000"/>
          <w:sz w:val="24"/>
          <w:szCs w:val="24"/>
        </w:rPr>
        <w:t>Antes del procedimiento debe firmar el consentimiento informado donde usted autoriza al médico a realizar el procedimiento, el cual se realizará bajo efecto de la sedación.</w:t>
      </w:r>
    </w:p>
    <w:p w:rsidR="004B4277" w:rsidRPr="00C12A81" w:rsidRDefault="004B4277" w:rsidP="004B4277">
      <w:pPr>
        <w:pStyle w:val="Prrafodelista"/>
        <w:numPr>
          <w:ilvl w:val="0"/>
          <w:numId w:val="12"/>
        </w:numPr>
        <w:autoSpaceDE w:val="0"/>
        <w:autoSpaceDN w:val="0"/>
        <w:adjustRightInd w:val="0"/>
        <w:jc w:val="both"/>
        <w:rPr>
          <w:rFonts w:ascii="Arial" w:eastAsia="Calibri" w:hAnsi="Arial" w:cs="Arial"/>
          <w:color w:val="000000"/>
          <w:sz w:val="24"/>
          <w:szCs w:val="24"/>
        </w:rPr>
      </w:pPr>
      <w:r w:rsidRPr="00C12A81">
        <w:rPr>
          <w:rFonts w:ascii="Arial" w:eastAsia="Calibri" w:hAnsi="Arial" w:cs="Arial"/>
          <w:color w:val="000000"/>
          <w:sz w:val="24"/>
          <w:szCs w:val="24"/>
        </w:rPr>
        <w:t>NO debe tener las uñas pintadas.</w:t>
      </w:r>
    </w:p>
    <w:p w:rsidR="004B4277" w:rsidRPr="00C12A81" w:rsidRDefault="004B4277" w:rsidP="004B4277">
      <w:pPr>
        <w:pStyle w:val="Prrafodelista"/>
        <w:numPr>
          <w:ilvl w:val="0"/>
          <w:numId w:val="13"/>
        </w:numPr>
        <w:autoSpaceDE w:val="0"/>
        <w:autoSpaceDN w:val="0"/>
        <w:adjustRightInd w:val="0"/>
        <w:jc w:val="both"/>
        <w:rPr>
          <w:rFonts w:ascii="Arial" w:eastAsia="Calibri" w:hAnsi="Arial" w:cs="Arial"/>
          <w:b/>
          <w:color w:val="000000"/>
          <w:sz w:val="24"/>
          <w:szCs w:val="24"/>
        </w:rPr>
      </w:pPr>
      <w:r w:rsidRPr="00C12A81">
        <w:rPr>
          <w:rFonts w:ascii="Arial" w:eastAsia="Calibri" w:hAnsi="Arial" w:cs="Arial"/>
          <w:color w:val="000000"/>
          <w:sz w:val="24"/>
          <w:szCs w:val="24"/>
        </w:rPr>
        <w:lastRenderedPageBreak/>
        <w:t>El día anterior al examen debe tomar entre 7 a 10 litros de agua</w:t>
      </w:r>
      <w:r w:rsidRPr="00C12A81">
        <w:rPr>
          <w:rFonts w:ascii="Arial" w:eastAsia="Calibri" w:hAnsi="Arial" w:cs="Arial"/>
          <w:b/>
          <w:color w:val="000000"/>
          <w:sz w:val="24"/>
          <w:szCs w:val="24"/>
        </w:rPr>
        <w:t>. ES IMPORTANTE TOMAR BASTANTE AGUA PARA QUE LE AYUDE A LIMPIAR EL INTESTINO.</w:t>
      </w:r>
    </w:p>
    <w:p w:rsidR="004B4277" w:rsidRPr="00C12A81" w:rsidRDefault="004B4277" w:rsidP="004B4277">
      <w:pPr>
        <w:pStyle w:val="Prrafodelista"/>
        <w:numPr>
          <w:ilvl w:val="0"/>
          <w:numId w:val="13"/>
        </w:numPr>
        <w:autoSpaceDE w:val="0"/>
        <w:autoSpaceDN w:val="0"/>
        <w:adjustRightInd w:val="0"/>
        <w:jc w:val="both"/>
        <w:rPr>
          <w:rFonts w:ascii="Arial" w:eastAsia="Calibri" w:hAnsi="Arial" w:cs="Arial"/>
          <w:color w:val="000000"/>
          <w:sz w:val="24"/>
          <w:szCs w:val="24"/>
        </w:rPr>
      </w:pPr>
      <w:r w:rsidRPr="00C12A81">
        <w:rPr>
          <w:rFonts w:ascii="Arial" w:eastAsia="Calibri" w:hAnsi="Arial" w:cs="Arial"/>
          <w:color w:val="000000"/>
          <w:sz w:val="24"/>
          <w:szCs w:val="24"/>
        </w:rPr>
        <w:t>Si el paciente no refiere estar haciendo deposición liquida e incolora, entonces se hace la recomendación de tomar más líquido y se evalúa la posibilidad de cambiar el horario del procedimiento.</w:t>
      </w:r>
    </w:p>
    <w:p w:rsidR="004B4277" w:rsidRPr="00C12A81" w:rsidRDefault="004B4277" w:rsidP="004B4277">
      <w:pPr>
        <w:pStyle w:val="Prrafodelista"/>
        <w:numPr>
          <w:ilvl w:val="0"/>
          <w:numId w:val="13"/>
        </w:numPr>
        <w:autoSpaceDE w:val="0"/>
        <w:autoSpaceDN w:val="0"/>
        <w:adjustRightInd w:val="0"/>
        <w:jc w:val="both"/>
        <w:rPr>
          <w:rFonts w:ascii="Arial" w:eastAsia="Calibri" w:hAnsi="Arial" w:cs="Arial"/>
          <w:color w:val="000000"/>
          <w:sz w:val="24"/>
          <w:szCs w:val="24"/>
        </w:rPr>
      </w:pPr>
      <w:r w:rsidRPr="00C12A81">
        <w:rPr>
          <w:rFonts w:ascii="Arial" w:eastAsia="Calibri" w:hAnsi="Arial" w:cs="Arial"/>
          <w:color w:val="000000"/>
          <w:sz w:val="24"/>
          <w:szCs w:val="24"/>
        </w:rPr>
        <w:t xml:space="preserve">Si toma antiinflamatorios (ibuprofeno, diclofenaco, etc.) y/o aspirina o derivados, </w:t>
      </w:r>
      <w:r w:rsidRPr="00C12A81">
        <w:rPr>
          <w:rFonts w:ascii="Arial" w:eastAsia="Calibri" w:hAnsi="Arial" w:cs="Arial"/>
          <w:b/>
          <w:color w:val="000000"/>
          <w:sz w:val="24"/>
          <w:szCs w:val="24"/>
        </w:rPr>
        <w:t>DEBERA SUSPENDERLO</w:t>
      </w:r>
      <w:r w:rsidRPr="00C12A81">
        <w:rPr>
          <w:rFonts w:ascii="Arial" w:eastAsia="Calibri" w:hAnsi="Arial" w:cs="Arial"/>
          <w:color w:val="000000"/>
          <w:sz w:val="24"/>
          <w:szCs w:val="24"/>
        </w:rPr>
        <w:t xml:space="preserve">  una semana antes de la colonoscopia, para lo cual deberá comentarlo a su médico(a). Si está </w:t>
      </w:r>
      <w:r w:rsidRPr="00C12A81">
        <w:rPr>
          <w:rFonts w:ascii="Arial" w:eastAsia="Calibri" w:hAnsi="Arial" w:cs="Arial"/>
          <w:b/>
          <w:color w:val="000000"/>
          <w:sz w:val="24"/>
          <w:szCs w:val="24"/>
        </w:rPr>
        <w:t>ANTICOAGULADO</w:t>
      </w:r>
      <w:r w:rsidRPr="00C12A81">
        <w:rPr>
          <w:rFonts w:ascii="Arial" w:eastAsia="Calibri" w:hAnsi="Arial" w:cs="Arial"/>
          <w:color w:val="000000"/>
          <w:sz w:val="24"/>
          <w:szCs w:val="24"/>
        </w:rPr>
        <w:t xml:space="preserve"> (</w:t>
      </w:r>
      <w:proofErr w:type="spellStart"/>
      <w:r w:rsidRPr="00C12A81">
        <w:rPr>
          <w:rFonts w:ascii="Arial" w:eastAsia="Calibri" w:hAnsi="Arial" w:cs="Arial"/>
          <w:color w:val="000000"/>
          <w:sz w:val="24"/>
          <w:szCs w:val="24"/>
        </w:rPr>
        <w:t>warfina</w:t>
      </w:r>
      <w:proofErr w:type="spellEnd"/>
      <w:r w:rsidRPr="00C12A81">
        <w:rPr>
          <w:rFonts w:ascii="Arial" w:eastAsia="Calibri" w:hAnsi="Arial" w:cs="Arial"/>
          <w:color w:val="000000"/>
          <w:sz w:val="24"/>
          <w:szCs w:val="24"/>
        </w:rPr>
        <w:t xml:space="preserve">), también deberá advertirlo por si fuera necesario cambiar el tipo de anticoagulante. A menos que le den otras instrucciones, siga tomando sus otros  medicamentos. </w:t>
      </w:r>
    </w:p>
    <w:p w:rsidR="004B4277" w:rsidRPr="00C12A81" w:rsidRDefault="004B4277" w:rsidP="004B4277">
      <w:pPr>
        <w:pStyle w:val="Prrafodelista"/>
        <w:numPr>
          <w:ilvl w:val="0"/>
          <w:numId w:val="13"/>
        </w:numPr>
        <w:autoSpaceDE w:val="0"/>
        <w:autoSpaceDN w:val="0"/>
        <w:adjustRightInd w:val="0"/>
        <w:jc w:val="both"/>
        <w:rPr>
          <w:rFonts w:ascii="Arial" w:eastAsia="Calibri" w:hAnsi="Arial" w:cs="Arial"/>
          <w:color w:val="000000"/>
          <w:sz w:val="24"/>
          <w:szCs w:val="24"/>
        </w:rPr>
      </w:pPr>
      <w:r w:rsidRPr="00C12A81">
        <w:rPr>
          <w:rFonts w:ascii="Arial" w:eastAsia="Calibri" w:hAnsi="Arial" w:cs="Arial"/>
          <w:color w:val="000000"/>
          <w:sz w:val="24"/>
          <w:szCs w:val="24"/>
        </w:rPr>
        <w:t>No podrá conducir vehículo durante las doce horas siguientes al examen.</w:t>
      </w:r>
    </w:p>
    <w:p w:rsidR="004B4277" w:rsidRPr="00C12A81" w:rsidRDefault="004B4277" w:rsidP="004B4277">
      <w:pPr>
        <w:pStyle w:val="Ttulo2"/>
        <w:numPr>
          <w:ilvl w:val="1"/>
          <w:numId w:val="17"/>
        </w:numPr>
        <w:spacing w:after="240"/>
        <w:rPr>
          <w:rFonts w:eastAsia="Calibri"/>
        </w:rPr>
      </w:pPr>
      <w:bookmarkStart w:id="10" w:name="_Toc526190172"/>
      <w:r>
        <w:rPr>
          <w:rFonts w:eastAsia="Calibri"/>
        </w:rPr>
        <w:t>PREPARACIÓN CON CITROMEL</w:t>
      </w:r>
      <w:bookmarkEnd w:id="10"/>
    </w:p>
    <w:p w:rsidR="004B4277" w:rsidRPr="00C12A81" w:rsidRDefault="004B4277" w:rsidP="004B4277">
      <w:pPr>
        <w:pStyle w:val="Prrafodelista"/>
        <w:numPr>
          <w:ilvl w:val="0"/>
          <w:numId w:val="14"/>
        </w:numPr>
        <w:autoSpaceDE w:val="0"/>
        <w:autoSpaceDN w:val="0"/>
        <w:adjustRightInd w:val="0"/>
        <w:jc w:val="both"/>
        <w:rPr>
          <w:rFonts w:ascii="Arial" w:eastAsia="Calibri" w:hAnsi="Arial" w:cs="Arial"/>
          <w:b/>
          <w:color w:val="000000"/>
          <w:sz w:val="24"/>
          <w:szCs w:val="24"/>
        </w:rPr>
      </w:pPr>
      <w:r w:rsidRPr="00C12A81">
        <w:rPr>
          <w:rFonts w:ascii="Arial" w:eastAsia="Calibri" w:hAnsi="Arial" w:cs="Arial"/>
          <w:color w:val="000000"/>
          <w:sz w:val="24"/>
          <w:szCs w:val="24"/>
        </w:rPr>
        <w:t xml:space="preserve">Comprar 2 frascos de CITROMEL, el día anterior al examen tomar medio frasco a las 6 am, medio frasco a las 2pm, medio frasco a las 10 pm y el medio frasco restante a las 6 am del día del examen. </w:t>
      </w:r>
      <w:r w:rsidRPr="00C12A81">
        <w:rPr>
          <w:rFonts w:ascii="Arial" w:eastAsia="Calibri" w:hAnsi="Arial" w:cs="Arial"/>
          <w:b/>
          <w:color w:val="000000"/>
          <w:sz w:val="24"/>
          <w:szCs w:val="24"/>
        </w:rPr>
        <w:t>SI EL PACIENTE SUFRE DE ESTREÑIMIENTO CRÓNICO DEBE TOMAR 3 FRASCOS, UNO CADA 8 HORAS EL DÍA ANTES DEL EXAMEN.</w:t>
      </w:r>
    </w:p>
    <w:p w:rsidR="004B4277" w:rsidRPr="004B4277" w:rsidRDefault="004B4277" w:rsidP="004B4277">
      <w:pPr>
        <w:pStyle w:val="Prrafodelista"/>
        <w:numPr>
          <w:ilvl w:val="0"/>
          <w:numId w:val="14"/>
        </w:numPr>
        <w:autoSpaceDE w:val="0"/>
        <w:autoSpaceDN w:val="0"/>
        <w:adjustRightInd w:val="0"/>
        <w:jc w:val="both"/>
        <w:rPr>
          <w:rFonts w:ascii="Arial" w:eastAsia="Calibri" w:hAnsi="Arial" w:cs="Arial"/>
          <w:color w:val="000000"/>
          <w:sz w:val="24"/>
          <w:szCs w:val="24"/>
        </w:rPr>
      </w:pPr>
      <w:r w:rsidRPr="004B4277">
        <w:rPr>
          <w:rFonts w:ascii="Arial" w:eastAsia="Calibri" w:hAnsi="Arial" w:cs="Arial"/>
          <w:color w:val="000000"/>
          <w:sz w:val="24"/>
          <w:szCs w:val="24"/>
        </w:rPr>
        <w:t>Para tener un buen resultado del examen depende de la buena preparación que realice el paciente. si no está bien preparado,  su cita deberá ser reprogramada.</w:t>
      </w:r>
    </w:p>
    <w:p w:rsidR="004B4277" w:rsidRPr="00C12A81" w:rsidRDefault="004B4277" w:rsidP="004B4277">
      <w:pPr>
        <w:pStyle w:val="Ttulo2"/>
        <w:numPr>
          <w:ilvl w:val="1"/>
          <w:numId w:val="17"/>
        </w:numPr>
        <w:spacing w:after="240"/>
        <w:rPr>
          <w:rFonts w:eastAsia="Calibri"/>
        </w:rPr>
      </w:pPr>
      <w:bookmarkStart w:id="11" w:name="_Toc526190173"/>
      <w:r w:rsidRPr="00C12A81">
        <w:rPr>
          <w:rFonts w:eastAsia="Calibri"/>
        </w:rPr>
        <w:t>RECEPCIÓN DEL PAC</w:t>
      </w:r>
      <w:r>
        <w:rPr>
          <w:rFonts w:eastAsia="Calibri"/>
        </w:rPr>
        <w:t>IENTE EN EL SERVICIO DE CIRUGÍA</w:t>
      </w:r>
      <w:bookmarkEnd w:id="11"/>
    </w:p>
    <w:p w:rsidR="004B4277" w:rsidRPr="00C12A81" w:rsidRDefault="004B4277" w:rsidP="004B4277">
      <w:pPr>
        <w:numPr>
          <w:ilvl w:val="0"/>
          <w:numId w:val="2"/>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recepcionan los paquetes de los pacientes programados para las endoscopias a partir de las 7 am y 2 pm (según la programación), después de haber pasado a facturación y tener su debido ingreso abierto. Comprobando que el paquete contenga:</w:t>
      </w:r>
      <w:r w:rsidRPr="00C12A81">
        <w:rPr>
          <w:rFonts w:ascii="Arial" w:eastAsia="Times New Roman" w:hAnsi="Arial" w:cs="Arial"/>
          <w:sz w:val="24"/>
          <w:szCs w:val="24"/>
          <w:lang w:val="es-ES" w:eastAsia="es-ES"/>
        </w:rPr>
        <w:t xml:space="preserve"> </w:t>
      </w:r>
      <w:r w:rsidRPr="00C12A81">
        <w:rPr>
          <w:rFonts w:ascii="Arial" w:eastAsia="Calibri" w:hAnsi="Arial" w:cs="Arial"/>
          <w:color w:val="000000"/>
          <w:sz w:val="24"/>
          <w:szCs w:val="24"/>
        </w:rPr>
        <w:t xml:space="preserve">Orden médica del procedimiento, autorización de la EPS, formato de programación y preparación y exámenes adicionales solicitados. Consulta pre </w:t>
      </w:r>
      <w:proofErr w:type="gramStart"/>
      <w:r w:rsidRPr="00C12A81">
        <w:rPr>
          <w:rFonts w:ascii="Arial" w:eastAsia="Calibri" w:hAnsi="Arial" w:cs="Arial"/>
          <w:color w:val="000000"/>
          <w:sz w:val="24"/>
          <w:szCs w:val="24"/>
        </w:rPr>
        <w:t>anestésica</w:t>
      </w:r>
      <w:proofErr w:type="gramEnd"/>
      <w:r w:rsidRPr="00C12A81">
        <w:rPr>
          <w:rFonts w:ascii="Arial" w:eastAsia="Calibri" w:hAnsi="Arial" w:cs="Arial"/>
          <w:color w:val="000000"/>
          <w:sz w:val="24"/>
          <w:szCs w:val="24"/>
        </w:rPr>
        <w:t xml:space="preserve"> si se va a administrar sedación.</w:t>
      </w:r>
    </w:p>
    <w:p w:rsidR="004B4277" w:rsidRPr="00C12A81" w:rsidRDefault="004B4277" w:rsidP="004B4277">
      <w:pPr>
        <w:numPr>
          <w:ilvl w:val="0"/>
          <w:numId w:val="2"/>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verifica verbalmente que el paciente cumplió debidamente con la preparación que se le entregó en consulta externa, entre ellas que tenga el ayuno.</w:t>
      </w:r>
    </w:p>
    <w:p w:rsidR="004B4277" w:rsidRPr="00C12A81" w:rsidRDefault="004B4277" w:rsidP="004B4277">
      <w:pPr>
        <w:numPr>
          <w:ilvl w:val="0"/>
          <w:numId w:val="2"/>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verifica si el paciente tiene prótesis dental, elementos de acero, pinzas o moñas en el cabello, se viste con bata de paciente y elementos de bioseguridad  gorro y polainas.</w:t>
      </w:r>
    </w:p>
    <w:p w:rsidR="004B4277" w:rsidRPr="00C12A81" w:rsidRDefault="004B4277" w:rsidP="004B4277">
      <w:pPr>
        <w:numPr>
          <w:ilvl w:val="0"/>
          <w:numId w:val="2"/>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lastRenderedPageBreak/>
        <w:t>Brindar al paciente información sobre el procedimiento que se le va a realizar, posibles complicaciones y riesgos.</w:t>
      </w:r>
    </w:p>
    <w:p w:rsidR="004B4277" w:rsidRPr="00C12A81" w:rsidRDefault="004B4277" w:rsidP="004B4277">
      <w:pPr>
        <w:numPr>
          <w:ilvl w:val="0"/>
          <w:numId w:val="2"/>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diligencia el consentimiento informado y se hace firmar del paciente y/o acompañante según corresponda. Y el consentimiento informado de anestesia.</w:t>
      </w:r>
    </w:p>
    <w:p w:rsidR="004B4277" w:rsidRPr="00C12A81" w:rsidRDefault="004B4277" w:rsidP="004B4277">
      <w:pPr>
        <w:numPr>
          <w:ilvl w:val="0"/>
          <w:numId w:val="2"/>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El paciente que ingresa para colonoscopia se canaliza según protocolo.</w:t>
      </w:r>
    </w:p>
    <w:p w:rsidR="004B4277" w:rsidRPr="00C12A81" w:rsidRDefault="004B4277" w:rsidP="004B4277">
      <w:pPr>
        <w:numPr>
          <w:ilvl w:val="0"/>
          <w:numId w:val="2"/>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El paciente pasa a sala de espera y está atento al llamado de ingreso a la sala.</w:t>
      </w:r>
    </w:p>
    <w:p w:rsidR="004B4277" w:rsidRPr="00C12A81" w:rsidRDefault="004B4277" w:rsidP="004B4277">
      <w:pPr>
        <w:pStyle w:val="Ttulo2"/>
        <w:numPr>
          <w:ilvl w:val="1"/>
          <w:numId w:val="17"/>
        </w:numPr>
        <w:spacing w:after="240"/>
        <w:rPr>
          <w:rFonts w:eastAsia="Calibri"/>
        </w:rPr>
      </w:pPr>
      <w:bookmarkStart w:id="12" w:name="_Toc526190174"/>
      <w:r w:rsidRPr="00C12A81">
        <w:rPr>
          <w:rFonts w:eastAsia="Calibri"/>
        </w:rPr>
        <w:t>EN EL QUIROFANO</w:t>
      </w:r>
      <w:bookmarkEnd w:id="12"/>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traslada al paciente al quirófano.</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En el momento del procedimiento nuevamente se hace verificación de la preparación, el ayuno, nombre del paciente, numero de cedula, y procedimiento correcto.</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verifica con el especialista la indicación para el procedimiento según historia clínica ya sea que este sea solicitada por parte de gastroenterología, alguna otra especialidad o medicina general.</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El paciente entra en camilla a la sala.</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realiza monitorización.</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administra oxígeno por cánula nasal a 2 litros/minuto.</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explica el procedimiento que se va a realizar.</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inicia inducción de sedación según orden por el anestesiólogo por parte del auxiliar de enfermería.</w:t>
      </w:r>
      <w:r w:rsidRPr="00C12A81">
        <w:rPr>
          <w:rFonts w:ascii="Arial" w:hAnsi="Arial" w:cs="Arial"/>
          <w:sz w:val="24"/>
          <w:szCs w:val="24"/>
        </w:rPr>
        <w:t xml:space="preserve"> L</w:t>
      </w:r>
      <w:r w:rsidRPr="00C12A81">
        <w:rPr>
          <w:rFonts w:ascii="Arial" w:eastAsia="Calibri" w:hAnsi="Arial" w:cs="Arial"/>
          <w:color w:val="000000"/>
          <w:sz w:val="24"/>
          <w:szCs w:val="24"/>
        </w:rPr>
        <w:t xml:space="preserve">a cantidad depende de cómo responda la fisiología de la persona y la indicación del especialista, generalmente son 5 a 10ml de </w:t>
      </w:r>
      <w:proofErr w:type="spellStart"/>
      <w:r w:rsidRPr="00C12A81">
        <w:rPr>
          <w:rFonts w:ascii="Arial" w:eastAsia="Calibri" w:hAnsi="Arial" w:cs="Arial"/>
          <w:color w:val="000000"/>
          <w:sz w:val="24"/>
          <w:szCs w:val="24"/>
        </w:rPr>
        <w:t>propofol</w:t>
      </w:r>
      <w:proofErr w:type="spellEnd"/>
      <w:r w:rsidRPr="00C12A81">
        <w:rPr>
          <w:rFonts w:ascii="Arial" w:eastAsia="Calibri" w:hAnsi="Arial" w:cs="Arial"/>
          <w:color w:val="000000"/>
          <w:sz w:val="24"/>
          <w:szCs w:val="24"/>
        </w:rPr>
        <w:t>.</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En posición decúbito lateral (posición fetal) y el especialista se dispone a iniciar el procedimiento.</w:t>
      </w:r>
    </w:p>
    <w:p w:rsidR="004B4277"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 xml:space="preserve">El especialista realiza tacto rectal con dedo enguantado y lubricado con lidocaína gel al 2%, se explora ampolla rectal y recto distal para evaluar tono del esfínter, presencia de dolor y masas palpable, se explorará adicionalmente la próstata, su tamaño y consistencia), una vez finalizado el tacto rectal, se procede a realizar </w:t>
      </w:r>
      <w:proofErr w:type="spellStart"/>
      <w:r w:rsidRPr="00C12A81">
        <w:rPr>
          <w:rFonts w:ascii="Arial" w:eastAsia="Calibri" w:hAnsi="Arial" w:cs="Arial"/>
          <w:color w:val="000000"/>
          <w:sz w:val="24"/>
          <w:szCs w:val="24"/>
        </w:rPr>
        <w:t>Anoscopia</w:t>
      </w:r>
      <w:proofErr w:type="spellEnd"/>
      <w:r w:rsidRPr="00C12A81">
        <w:rPr>
          <w:rFonts w:ascii="Arial" w:eastAsia="Calibri" w:hAnsi="Arial" w:cs="Arial"/>
          <w:color w:val="000000"/>
          <w:sz w:val="24"/>
          <w:szCs w:val="24"/>
        </w:rPr>
        <w:t xml:space="preserve"> para evaluar detenidamente recto distal y vasos hemorroidales. En el caso de la </w:t>
      </w:r>
      <w:proofErr w:type="spellStart"/>
      <w:r w:rsidRPr="00C12A81">
        <w:rPr>
          <w:rFonts w:ascii="Arial" w:eastAsia="Calibri" w:hAnsi="Arial" w:cs="Arial"/>
          <w:color w:val="000000"/>
          <w:sz w:val="24"/>
          <w:szCs w:val="24"/>
        </w:rPr>
        <w:t>rectosigmoidoscopia</w:t>
      </w:r>
      <w:proofErr w:type="spellEnd"/>
      <w:r w:rsidRPr="00C12A81">
        <w:rPr>
          <w:rFonts w:ascii="Arial" w:eastAsia="Calibri" w:hAnsi="Arial" w:cs="Arial"/>
          <w:color w:val="000000"/>
          <w:sz w:val="24"/>
          <w:szCs w:val="24"/>
        </w:rPr>
        <w:t xml:space="preserve">, se introducirá el </w:t>
      </w:r>
      <w:proofErr w:type="spellStart"/>
      <w:r w:rsidRPr="00C12A81">
        <w:rPr>
          <w:rFonts w:ascii="Arial" w:eastAsia="Calibri" w:hAnsi="Arial" w:cs="Arial"/>
          <w:color w:val="000000"/>
          <w:sz w:val="24"/>
          <w:szCs w:val="24"/>
        </w:rPr>
        <w:t>colonoscopio</w:t>
      </w:r>
      <w:proofErr w:type="spellEnd"/>
      <w:r w:rsidRPr="00C12A81">
        <w:rPr>
          <w:rFonts w:ascii="Arial" w:eastAsia="Calibri" w:hAnsi="Arial" w:cs="Arial"/>
          <w:color w:val="000000"/>
          <w:sz w:val="24"/>
          <w:szCs w:val="24"/>
        </w:rPr>
        <w:t xml:space="preserve"> hasta la unión sigmoidea descendente, con especial atención a la mucosa, luz y el patrón vascular. Para el caso de la colonoscopia izquierda, la exploración se hará hasta el ángulo esplénico. En caso de colonoscopia total, se evaluará detenidamente todos los segmentos </w:t>
      </w:r>
      <w:proofErr w:type="spellStart"/>
      <w:r w:rsidRPr="00C12A81">
        <w:rPr>
          <w:rFonts w:ascii="Arial" w:eastAsia="Calibri" w:hAnsi="Arial" w:cs="Arial"/>
          <w:color w:val="000000"/>
          <w:sz w:val="24"/>
          <w:szCs w:val="24"/>
        </w:rPr>
        <w:t>colónicos</w:t>
      </w:r>
      <w:proofErr w:type="spellEnd"/>
      <w:r w:rsidRPr="00C12A81">
        <w:rPr>
          <w:rFonts w:ascii="Arial" w:eastAsia="Calibri" w:hAnsi="Arial" w:cs="Arial"/>
          <w:color w:val="000000"/>
          <w:sz w:val="24"/>
          <w:szCs w:val="24"/>
        </w:rPr>
        <w:t xml:space="preserve"> incluyendo el ciego, cuando este indicado, como el caso de diarrea crónica o sangrado digestivo con colonoscopia normal, se evaluará el íleon distal. En cualquier caso, se hará uso de la técnica convencional que consiste en insuflar la menor cantidad de aire y recoger el colon sobre el </w:t>
      </w:r>
      <w:proofErr w:type="spellStart"/>
      <w:r w:rsidRPr="00C12A81">
        <w:rPr>
          <w:rFonts w:ascii="Arial" w:eastAsia="Calibri" w:hAnsi="Arial" w:cs="Arial"/>
          <w:color w:val="000000"/>
          <w:sz w:val="24"/>
          <w:szCs w:val="24"/>
        </w:rPr>
        <w:t>colonoscopio</w:t>
      </w:r>
      <w:proofErr w:type="spellEnd"/>
      <w:r w:rsidRPr="00C12A81">
        <w:rPr>
          <w:rFonts w:ascii="Arial" w:eastAsia="Calibri" w:hAnsi="Arial" w:cs="Arial"/>
          <w:color w:val="000000"/>
          <w:sz w:val="24"/>
          <w:szCs w:val="24"/>
        </w:rPr>
        <w:t xml:space="preserve">; cuando esté indicado, se tomarán biopsias </w:t>
      </w:r>
      <w:r w:rsidRPr="00C12A81">
        <w:rPr>
          <w:rFonts w:ascii="Arial" w:eastAsia="Calibri" w:hAnsi="Arial" w:cs="Arial"/>
          <w:color w:val="000000"/>
          <w:sz w:val="24"/>
          <w:szCs w:val="24"/>
        </w:rPr>
        <w:lastRenderedPageBreak/>
        <w:t>para estudio.</w:t>
      </w:r>
      <w:r w:rsidRPr="00C12A81">
        <w:rPr>
          <w:rFonts w:ascii="Arial" w:hAnsi="Arial" w:cs="Arial"/>
          <w:sz w:val="24"/>
          <w:szCs w:val="24"/>
        </w:rPr>
        <w:t xml:space="preserve"> A</w:t>
      </w:r>
      <w:r w:rsidRPr="00C12A81">
        <w:rPr>
          <w:rFonts w:ascii="Arial" w:eastAsia="Calibri" w:hAnsi="Arial" w:cs="Arial"/>
          <w:color w:val="000000"/>
          <w:sz w:val="24"/>
          <w:szCs w:val="24"/>
        </w:rPr>
        <w:t>sí como en cualquier caso en que el gastroenterólogo lo considere pertinente. El tejido tomado durante las biopsias, será incluido en un recipiente plástico con formol, este frasco será inmediatamente rotulado con el nombre, la cédula del paciente y el sitio anatómico de donde se tomó las biopsias. En todo momento se deberá garantizar que el frasco con formol se manipule lejos del paciente con el fin de evitar accidentes.</w:t>
      </w:r>
    </w:p>
    <w:p w:rsidR="004B4277"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Pr>
          <w:rFonts w:ascii="Arial" w:eastAsia="Calibri" w:hAnsi="Arial" w:cs="Arial"/>
          <w:color w:val="000000"/>
          <w:sz w:val="24"/>
          <w:szCs w:val="24"/>
        </w:rPr>
        <w:t xml:space="preserve">En caso de </w:t>
      </w:r>
      <w:proofErr w:type="spellStart"/>
      <w:r>
        <w:rPr>
          <w:rFonts w:ascii="Arial" w:eastAsia="Calibri" w:hAnsi="Arial" w:cs="Arial"/>
          <w:color w:val="000000"/>
          <w:sz w:val="24"/>
          <w:szCs w:val="24"/>
        </w:rPr>
        <w:t>polipectomía</w:t>
      </w:r>
      <w:proofErr w:type="spellEnd"/>
      <w:r>
        <w:rPr>
          <w:rFonts w:ascii="Arial" w:eastAsia="Calibri" w:hAnsi="Arial" w:cs="Arial"/>
          <w:color w:val="000000"/>
          <w:sz w:val="24"/>
          <w:szCs w:val="24"/>
        </w:rPr>
        <w:t xml:space="preserve">, se introduce el asa de </w:t>
      </w:r>
      <w:proofErr w:type="spellStart"/>
      <w:r>
        <w:rPr>
          <w:rFonts w:ascii="Arial" w:eastAsia="Calibri" w:hAnsi="Arial" w:cs="Arial"/>
          <w:color w:val="000000"/>
          <w:sz w:val="24"/>
          <w:szCs w:val="24"/>
        </w:rPr>
        <w:t>polipectomía</w:t>
      </w:r>
      <w:proofErr w:type="spellEnd"/>
      <w:r>
        <w:rPr>
          <w:rFonts w:ascii="Arial" w:eastAsia="Calibri" w:hAnsi="Arial" w:cs="Arial"/>
          <w:color w:val="000000"/>
          <w:sz w:val="24"/>
          <w:szCs w:val="24"/>
        </w:rPr>
        <w:t xml:space="preserve"> y se extrae en trozos o en su totalidad según el tamaño del mismo y la decisión del especialista. Si sangra se hace coagulación con el electro cauterio y la pinza de coagulación o con aplicación directa de adrenalina.</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Pr>
          <w:rFonts w:ascii="Arial" w:eastAsia="Calibri" w:hAnsi="Arial" w:cs="Arial"/>
          <w:color w:val="000000"/>
          <w:sz w:val="24"/>
          <w:szCs w:val="24"/>
        </w:rPr>
        <w:t xml:space="preserve">Si al momento del examen se evidencia una mala preparación se hace la anotación en la historia clínica, cuando el paciente se despierte se realiza retroalimentación y se programa nuevamente el examen. </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Los equipos traen siempre una graduación en centímetros.</w:t>
      </w:r>
    </w:p>
    <w:p w:rsidR="004B4277" w:rsidRPr="00C12A81" w:rsidRDefault="004B4277" w:rsidP="004B4277">
      <w:pPr>
        <w:pStyle w:val="Ttulo2"/>
        <w:numPr>
          <w:ilvl w:val="1"/>
          <w:numId w:val="17"/>
        </w:numPr>
        <w:spacing w:after="240"/>
        <w:rPr>
          <w:rFonts w:eastAsia="Calibri"/>
        </w:rPr>
      </w:pPr>
      <w:bookmarkStart w:id="13" w:name="_Toc526190175"/>
      <w:r>
        <w:rPr>
          <w:rFonts w:eastAsia="Calibri"/>
        </w:rPr>
        <w:t>AL FINALIZAR</w:t>
      </w:r>
      <w:bookmarkEnd w:id="13"/>
    </w:p>
    <w:p w:rsidR="004B4277" w:rsidRPr="00C12A81" w:rsidRDefault="004B4277" w:rsidP="004B4277">
      <w:pPr>
        <w:pStyle w:val="Prrafodelista"/>
        <w:numPr>
          <w:ilvl w:val="0"/>
          <w:numId w:val="15"/>
        </w:numPr>
        <w:autoSpaceDE w:val="0"/>
        <w:autoSpaceDN w:val="0"/>
        <w:adjustRightInd w:val="0"/>
        <w:spacing w:after="0" w:line="240" w:lineRule="auto"/>
        <w:jc w:val="both"/>
        <w:rPr>
          <w:rFonts w:ascii="Arial" w:hAnsi="Arial" w:cs="Arial"/>
          <w:sz w:val="24"/>
          <w:szCs w:val="24"/>
        </w:rPr>
      </w:pPr>
      <w:r w:rsidRPr="00C12A81">
        <w:rPr>
          <w:rFonts w:ascii="Arial" w:hAnsi="Arial" w:cs="Arial"/>
          <w:sz w:val="24"/>
          <w:szCs w:val="24"/>
        </w:rPr>
        <w:t>Al concluir el examen se traslada paciente hacia la sala de recuperación, una vez hayan concluido los efectos de la sedación, el especialista informará al paciente y sus familiares, los resultados del examen, los signos de riesgo  (Dolor abdominal, sangrado) que deberán ser tenidos en cuenta para consultar de manera prioritaria al servicio de urgencias</w:t>
      </w:r>
    </w:p>
    <w:p w:rsidR="004B4277" w:rsidRPr="00C12A81"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Se monitorizan signos vitales completos.</w:t>
      </w:r>
    </w:p>
    <w:p w:rsidR="004B4277"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El paciente egresa de la sala en camilla a el área de recuperación, se monitorizan signos vitales completos</w:t>
      </w:r>
      <w:r>
        <w:rPr>
          <w:rFonts w:ascii="Arial" w:eastAsia="Calibri" w:hAnsi="Arial" w:cs="Arial"/>
          <w:color w:val="000000"/>
          <w:sz w:val="24"/>
          <w:szCs w:val="24"/>
        </w:rPr>
        <w:t xml:space="preserve">, </w:t>
      </w:r>
      <w:r w:rsidRPr="00C12A81">
        <w:rPr>
          <w:rFonts w:ascii="Arial" w:eastAsia="Calibri" w:hAnsi="Arial" w:cs="Arial"/>
          <w:color w:val="000000"/>
          <w:sz w:val="24"/>
          <w:szCs w:val="24"/>
        </w:rPr>
        <w:t>se coloca oxigeno por cánula nasal a 2lts por minuto</w:t>
      </w:r>
      <w:r>
        <w:rPr>
          <w:rFonts w:ascii="Arial" w:eastAsia="Calibri" w:hAnsi="Arial" w:cs="Arial"/>
          <w:color w:val="000000"/>
          <w:sz w:val="24"/>
          <w:szCs w:val="24"/>
        </w:rPr>
        <w:t xml:space="preserve">. </w:t>
      </w:r>
      <w:r w:rsidRPr="00970A12">
        <w:rPr>
          <w:rFonts w:ascii="Arial" w:eastAsia="Calibri" w:hAnsi="Arial" w:cs="Arial"/>
          <w:color w:val="000000"/>
          <w:sz w:val="24"/>
          <w:szCs w:val="24"/>
        </w:rPr>
        <w:t>se monitori</w:t>
      </w:r>
      <w:r>
        <w:rPr>
          <w:rFonts w:ascii="Arial" w:eastAsia="Calibri" w:hAnsi="Arial" w:cs="Arial"/>
          <w:color w:val="000000"/>
          <w:sz w:val="24"/>
          <w:szCs w:val="24"/>
        </w:rPr>
        <w:t>zan signos vitales completos, S</w:t>
      </w:r>
      <w:r w:rsidRPr="00970A12">
        <w:rPr>
          <w:rFonts w:ascii="Arial" w:eastAsia="Calibri" w:hAnsi="Arial" w:cs="Arial"/>
          <w:color w:val="000000"/>
          <w:sz w:val="24"/>
          <w:szCs w:val="24"/>
        </w:rPr>
        <w:t xml:space="preserve">e evalúa si es necesario colocar </w:t>
      </w:r>
      <w:proofErr w:type="spellStart"/>
      <w:r w:rsidRPr="00970A12">
        <w:rPr>
          <w:rFonts w:ascii="Arial" w:eastAsia="Calibri" w:hAnsi="Arial" w:cs="Arial"/>
          <w:color w:val="000000"/>
          <w:sz w:val="24"/>
          <w:szCs w:val="24"/>
        </w:rPr>
        <w:t>ventury</w:t>
      </w:r>
      <w:proofErr w:type="spellEnd"/>
      <w:r w:rsidRPr="00970A12">
        <w:rPr>
          <w:rFonts w:ascii="Arial" w:eastAsia="Calibri" w:hAnsi="Arial" w:cs="Arial"/>
          <w:color w:val="000000"/>
          <w:sz w:val="24"/>
          <w:szCs w:val="24"/>
        </w:rPr>
        <w:t>, realización de maniobra de elevación del mentón o cualquiera que sea pertinente para m</w:t>
      </w:r>
      <w:r>
        <w:rPr>
          <w:rFonts w:ascii="Arial" w:eastAsia="Calibri" w:hAnsi="Arial" w:cs="Arial"/>
          <w:color w:val="000000"/>
          <w:sz w:val="24"/>
          <w:szCs w:val="24"/>
        </w:rPr>
        <w:t>ejorar la saturación de oxígeno.</w:t>
      </w:r>
    </w:p>
    <w:p w:rsidR="004B4277" w:rsidRPr="00970A12"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Pr>
          <w:rFonts w:ascii="Arial" w:eastAsia="Calibri" w:hAnsi="Arial" w:cs="Arial"/>
          <w:color w:val="000000"/>
          <w:sz w:val="24"/>
          <w:szCs w:val="24"/>
        </w:rPr>
        <w:t>Cuando el paciente esté bien recuperado de la sedación s</w:t>
      </w:r>
      <w:r w:rsidRPr="00970A12">
        <w:rPr>
          <w:rFonts w:ascii="Arial" w:eastAsia="Calibri" w:hAnsi="Arial" w:cs="Arial"/>
          <w:color w:val="000000"/>
          <w:sz w:val="24"/>
          <w:szCs w:val="24"/>
        </w:rPr>
        <w:t>e dirige hacia la sala de ingreso y se llama al acompañante para solicitar pertenencias.</w:t>
      </w:r>
    </w:p>
    <w:p w:rsidR="004B4277" w:rsidRDefault="004B4277" w:rsidP="004B4277">
      <w:pPr>
        <w:numPr>
          <w:ilvl w:val="0"/>
          <w:numId w:val="3"/>
        </w:numPr>
        <w:autoSpaceDE w:val="0"/>
        <w:autoSpaceDN w:val="0"/>
        <w:adjustRightInd w:val="0"/>
        <w:spacing w:after="0" w:line="240" w:lineRule="auto"/>
        <w:jc w:val="both"/>
        <w:rPr>
          <w:rFonts w:ascii="Arial" w:eastAsia="Calibri" w:hAnsi="Arial" w:cs="Arial"/>
          <w:color w:val="000000"/>
          <w:sz w:val="24"/>
          <w:szCs w:val="24"/>
        </w:rPr>
      </w:pPr>
      <w:r w:rsidRPr="00970A12">
        <w:rPr>
          <w:rFonts w:ascii="Arial" w:eastAsia="Calibri" w:hAnsi="Arial" w:cs="Arial"/>
          <w:color w:val="000000"/>
          <w:sz w:val="24"/>
          <w:szCs w:val="24"/>
        </w:rPr>
        <w:t>Se le hace entrega al paciente del resulta</w:t>
      </w:r>
      <w:r>
        <w:rPr>
          <w:rFonts w:ascii="Arial" w:eastAsia="Calibri" w:hAnsi="Arial" w:cs="Arial"/>
          <w:color w:val="000000"/>
          <w:sz w:val="24"/>
          <w:szCs w:val="24"/>
        </w:rPr>
        <w:t xml:space="preserve">do de su examen en medio físico, </w:t>
      </w:r>
      <w:r w:rsidRPr="00970A12">
        <w:rPr>
          <w:rFonts w:ascii="Arial" w:eastAsia="Calibri" w:hAnsi="Arial" w:cs="Arial"/>
          <w:color w:val="000000"/>
          <w:sz w:val="24"/>
          <w:szCs w:val="24"/>
        </w:rPr>
        <w:t>según el diagnóstico el especialista informara si el paciente debe solicitar cita</w:t>
      </w:r>
      <w:r>
        <w:rPr>
          <w:rFonts w:ascii="Arial" w:eastAsia="Calibri" w:hAnsi="Arial" w:cs="Arial"/>
          <w:color w:val="000000"/>
          <w:sz w:val="24"/>
          <w:szCs w:val="24"/>
        </w:rPr>
        <w:t xml:space="preserve"> con el médico tratante </w:t>
      </w:r>
      <w:r w:rsidRPr="00970A12">
        <w:rPr>
          <w:rFonts w:ascii="Arial" w:eastAsia="Calibri" w:hAnsi="Arial" w:cs="Arial"/>
          <w:color w:val="000000"/>
          <w:sz w:val="24"/>
          <w:szCs w:val="24"/>
        </w:rPr>
        <w:t xml:space="preserve">(hay </w:t>
      </w:r>
      <w:r>
        <w:rPr>
          <w:rFonts w:ascii="Arial" w:eastAsia="Calibri" w:hAnsi="Arial" w:cs="Arial"/>
          <w:color w:val="000000"/>
          <w:sz w:val="24"/>
          <w:szCs w:val="24"/>
        </w:rPr>
        <w:t>colonoscopias</w:t>
      </w:r>
      <w:r w:rsidRPr="00970A12">
        <w:rPr>
          <w:rFonts w:ascii="Arial" w:eastAsia="Calibri" w:hAnsi="Arial" w:cs="Arial"/>
          <w:color w:val="000000"/>
          <w:sz w:val="24"/>
          <w:szCs w:val="24"/>
        </w:rPr>
        <w:t xml:space="preserve"> en las que no se toman biopsias, eso lo define el especialista en medio del examen).</w:t>
      </w:r>
    </w:p>
    <w:p w:rsidR="004B4277" w:rsidRDefault="004B4277" w:rsidP="004B4277">
      <w:pPr>
        <w:autoSpaceDE w:val="0"/>
        <w:autoSpaceDN w:val="0"/>
        <w:adjustRightInd w:val="0"/>
        <w:spacing w:after="0" w:line="240" w:lineRule="auto"/>
        <w:ind w:left="720"/>
        <w:jc w:val="both"/>
        <w:rPr>
          <w:rFonts w:ascii="Arial" w:eastAsia="Calibri" w:hAnsi="Arial" w:cs="Arial"/>
          <w:color w:val="000000"/>
          <w:sz w:val="24"/>
          <w:szCs w:val="24"/>
        </w:rPr>
      </w:pPr>
    </w:p>
    <w:p w:rsidR="004B4277" w:rsidRDefault="004B4277" w:rsidP="004B4277">
      <w:pPr>
        <w:pStyle w:val="Ttulo1"/>
        <w:numPr>
          <w:ilvl w:val="0"/>
          <w:numId w:val="17"/>
        </w:numPr>
        <w:spacing w:before="0"/>
        <w:rPr>
          <w:rFonts w:eastAsia="Calibri"/>
        </w:rPr>
      </w:pPr>
      <w:bookmarkStart w:id="14" w:name="_Toc526190176"/>
      <w:r w:rsidRPr="00C12A81">
        <w:rPr>
          <w:rFonts w:eastAsia="Calibri"/>
        </w:rPr>
        <w:t>INDICACIONES</w:t>
      </w:r>
      <w:bookmarkEnd w:id="14"/>
    </w:p>
    <w:p w:rsidR="004B4277" w:rsidRPr="00C12A81" w:rsidRDefault="004B4277" w:rsidP="004B4277">
      <w:pPr>
        <w:autoSpaceDE w:val="0"/>
        <w:autoSpaceDN w:val="0"/>
        <w:adjustRightInd w:val="0"/>
        <w:spacing w:after="0" w:line="240" w:lineRule="auto"/>
        <w:ind w:left="720"/>
        <w:jc w:val="both"/>
        <w:rPr>
          <w:rFonts w:ascii="Arial" w:eastAsia="Calibri" w:hAnsi="Arial" w:cs="Arial"/>
          <w:b/>
          <w:color w:val="000000"/>
          <w:sz w:val="24"/>
          <w:szCs w:val="24"/>
        </w:rPr>
      </w:pPr>
    </w:p>
    <w:p w:rsidR="004B4277" w:rsidRDefault="004B4277" w:rsidP="004B4277">
      <w:pPr>
        <w:pStyle w:val="Prrafodelista"/>
        <w:numPr>
          <w:ilvl w:val="0"/>
          <w:numId w:val="20"/>
        </w:numPr>
        <w:autoSpaceDE w:val="0"/>
        <w:autoSpaceDN w:val="0"/>
        <w:adjustRightInd w:val="0"/>
        <w:spacing w:after="0" w:line="240" w:lineRule="auto"/>
        <w:jc w:val="both"/>
        <w:rPr>
          <w:rFonts w:ascii="Arial" w:eastAsia="Calibri" w:hAnsi="Arial" w:cs="Arial"/>
          <w:color w:val="000000"/>
          <w:sz w:val="24"/>
          <w:szCs w:val="24"/>
        </w:rPr>
      </w:pPr>
      <w:r w:rsidRPr="004B4277">
        <w:rPr>
          <w:rFonts w:ascii="Arial" w:eastAsia="Calibri" w:hAnsi="Arial" w:cs="Arial"/>
          <w:color w:val="000000"/>
          <w:sz w:val="24"/>
          <w:szCs w:val="24"/>
        </w:rPr>
        <w:t xml:space="preserve">Síndrome de hereditario de cáncer </w:t>
      </w:r>
      <w:proofErr w:type="spellStart"/>
      <w:r w:rsidRPr="004B4277">
        <w:rPr>
          <w:rFonts w:ascii="Arial" w:eastAsia="Calibri" w:hAnsi="Arial" w:cs="Arial"/>
          <w:color w:val="000000"/>
          <w:sz w:val="24"/>
          <w:szCs w:val="24"/>
        </w:rPr>
        <w:t>colorrectal</w:t>
      </w:r>
      <w:proofErr w:type="spellEnd"/>
      <w:r w:rsidRPr="004B4277">
        <w:rPr>
          <w:rFonts w:ascii="Arial" w:eastAsia="Calibri" w:hAnsi="Arial" w:cs="Arial"/>
          <w:color w:val="000000"/>
          <w:sz w:val="24"/>
          <w:szCs w:val="24"/>
        </w:rPr>
        <w:t xml:space="preserve"> sin </w:t>
      </w:r>
      <w:proofErr w:type="spellStart"/>
      <w:r w:rsidRPr="004B4277">
        <w:rPr>
          <w:rFonts w:ascii="Arial" w:eastAsia="Calibri" w:hAnsi="Arial" w:cs="Arial"/>
          <w:color w:val="000000"/>
          <w:sz w:val="24"/>
          <w:szCs w:val="24"/>
        </w:rPr>
        <w:t>poliposis</w:t>
      </w:r>
      <w:proofErr w:type="spellEnd"/>
      <w:r w:rsidRPr="004B4277">
        <w:rPr>
          <w:rFonts w:ascii="Arial" w:eastAsia="Calibri" w:hAnsi="Arial" w:cs="Arial"/>
          <w:color w:val="000000"/>
          <w:sz w:val="24"/>
          <w:szCs w:val="24"/>
        </w:rPr>
        <w:t xml:space="preserve">. </w:t>
      </w:r>
    </w:p>
    <w:p w:rsidR="004B4277" w:rsidRDefault="004B4277" w:rsidP="004B4277">
      <w:pPr>
        <w:pStyle w:val="Prrafodelista"/>
        <w:numPr>
          <w:ilvl w:val="0"/>
          <w:numId w:val="20"/>
        </w:numPr>
        <w:autoSpaceDE w:val="0"/>
        <w:autoSpaceDN w:val="0"/>
        <w:adjustRightInd w:val="0"/>
        <w:spacing w:after="0" w:line="240" w:lineRule="auto"/>
        <w:jc w:val="both"/>
        <w:rPr>
          <w:rFonts w:ascii="Arial" w:eastAsia="Calibri" w:hAnsi="Arial" w:cs="Arial"/>
          <w:color w:val="000000"/>
          <w:sz w:val="24"/>
          <w:szCs w:val="24"/>
        </w:rPr>
      </w:pPr>
      <w:r w:rsidRPr="004B4277">
        <w:rPr>
          <w:rFonts w:ascii="Arial" w:eastAsia="Calibri" w:hAnsi="Arial" w:cs="Arial"/>
          <w:color w:val="000000"/>
          <w:sz w:val="24"/>
          <w:szCs w:val="24"/>
        </w:rPr>
        <w:t xml:space="preserve">Historial familiar de carcinoma </w:t>
      </w:r>
      <w:proofErr w:type="spellStart"/>
      <w:r w:rsidRPr="004B4277">
        <w:rPr>
          <w:rFonts w:ascii="Arial" w:eastAsia="Calibri" w:hAnsi="Arial" w:cs="Arial"/>
          <w:color w:val="000000"/>
          <w:sz w:val="24"/>
          <w:szCs w:val="24"/>
        </w:rPr>
        <w:t>colorrectal</w:t>
      </w:r>
      <w:proofErr w:type="spellEnd"/>
      <w:r w:rsidRPr="004B4277">
        <w:rPr>
          <w:rFonts w:ascii="Arial" w:eastAsia="Calibri" w:hAnsi="Arial" w:cs="Arial"/>
          <w:color w:val="000000"/>
          <w:sz w:val="24"/>
          <w:szCs w:val="24"/>
        </w:rPr>
        <w:t xml:space="preserve"> pero sin criterios diagnósticos de síndrome de Lynch.</w:t>
      </w:r>
    </w:p>
    <w:p w:rsidR="004B4277" w:rsidRDefault="004B4277" w:rsidP="004B4277">
      <w:pPr>
        <w:pStyle w:val="Prrafodelista"/>
        <w:numPr>
          <w:ilvl w:val="0"/>
          <w:numId w:val="20"/>
        </w:numPr>
        <w:autoSpaceDE w:val="0"/>
        <w:autoSpaceDN w:val="0"/>
        <w:adjustRightInd w:val="0"/>
        <w:spacing w:after="0" w:line="240" w:lineRule="auto"/>
        <w:jc w:val="both"/>
        <w:rPr>
          <w:rFonts w:ascii="Arial" w:eastAsia="Calibri" w:hAnsi="Arial" w:cs="Arial"/>
          <w:color w:val="000000"/>
          <w:sz w:val="24"/>
          <w:szCs w:val="24"/>
        </w:rPr>
      </w:pPr>
      <w:r w:rsidRPr="004B4277">
        <w:rPr>
          <w:rFonts w:ascii="Arial" w:eastAsia="Calibri" w:hAnsi="Arial" w:cs="Arial"/>
          <w:color w:val="000000"/>
          <w:sz w:val="24"/>
          <w:szCs w:val="24"/>
        </w:rPr>
        <w:t>Colitis ulcerativa de larga evolución.</w:t>
      </w:r>
    </w:p>
    <w:p w:rsidR="004B4277" w:rsidRDefault="004B4277" w:rsidP="004B4277">
      <w:pPr>
        <w:pStyle w:val="Prrafodelista"/>
        <w:numPr>
          <w:ilvl w:val="0"/>
          <w:numId w:val="20"/>
        </w:numPr>
        <w:autoSpaceDE w:val="0"/>
        <w:autoSpaceDN w:val="0"/>
        <w:adjustRightInd w:val="0"/>
        <w:spacing w:after="0" w:line="240" w:lineRule="auto"/>
        <w:jc w:val="both"/>
        <w:rPr>
          <w:rFonts w:ascii="Arial" w:eastAsia="Calibri" w:hAnsi="Arial" w:cs="Arial"/>
          <w:color w:val="000000"/>
          <w:sz w:val="24"/>
          <w:szCs w:val="24"/>
        </w:rPr>
      </w:pPr>
      <w:r w:rsidRPr="004B4277">
        <w:rPr>
          <w:rFonts w:ascii="Arial" w:eastAsia="Calibri" w:hAnsi="Arial" w:cs="Arial"/>
          <w:color w:val="000000"/>
          <w:sz w:val="24"/>
          <w:szCs w:val="24"/>
        </w:rPr>
        <w:t xml:space="preserve">Pólipos </w:t>
      </w:r>
      <w:proofErr w:type="spellStart"/>
      <w:r w:rsidRPr="004B4277">
        <w:rPr>
          <w:rFonts w:ascii="Arial" w:eastAsia="Calibri" w:hAnsi="Arial" w:cs="Arial"/>
          <w:color w:val="000000"/>
          <w:sz w:val="24"/>
          <w:szCs w:val="24"/>
        </w:rPr>
        <w:t>colorrectales</w:t>
      </w:r>
      <w:proofErr w:type="spellEnd"/>
      <w:r w:rsidRPr="004B4277">
        <w:rPr>
          <w:rFonts w:ascii="Arial" w:eastAsia="Calibri" w:hAnsi="Arial" w:cs="Arial"/>
          <w:color w:val="000000"/>
          <w:sz w:val="24"/>
          <w:szCs w:val="24"/>
        </w:rPr>
        <w:t>.</w:t>
      </w:r>
    </w:p>
    <w:p w:rsidR="004B4277" w:rsidRPr="004B4277" w:rsidRDefault="004B4277" w:rsidP="004B4277">
      <w:pPr>
        <w:pStyle w:val="Prrafodelista"/>
        <w:numPr>
          <w:ilvl w:val="0"/>
          <w:numId w:val="20"/>
        </w:numPr>
        <w:autoSpaceDE w:val="0"/>
        <w:autoSpaceDN w:val="0"/>
        <w:adjustRightInd w:val="0"/>
        <w:spacing w:after="0" w:line="240" w:lineRule="auto"/>
        <w:jc w:val="both"/>
        <w:rPr>
          <w:rFonts w:ascii="Arial" w:eastAsia="Calibri" w:hAnsi="Arial" w:cs="Arial"/>
          <w:color w:val="000000"/>
          <w:sz w:val="24"/>
          <w:szCs w:val="24"/>
        </w:rPr>
      </w:pPr>
      <w:r w:rsidRPr="004B4277">
        <w:rPr>
          <w:rFonts w:ascii="Arial" w:eastAsia="Calibri" w:hAnsi="Arial" w:cs="Arial"/>
          <w:color w:val="000000"/>
          <w:sz w:val="24"/>
          <w:szCs w:val="24"/>
        </w:rPr>
        <w:lastRenderedPageBreak/>
        <w:t>En los pacientes con resección de cáncer para remover lesiones meta crónicas, lesiones sincrónicas no detectadas previamente.</w:t>
      </w:r>
    </w:p>
    <w:p w:rsidR="004B4277" w:rsidRDefault="004B4277" w:rsidP="004B4277">
      <w:pPr>
        <w:numPr>
          <w:ilvl w:val="0"/>
          <w:numId w:val="4"/>
        </w:numPr>
        <w:autoSpaceDE w:val="0"/>
        <w:autoSpaceDN w:val="0"/>
        <w:adjustRightInd w:val="0"/>
        <w:spacing w:after="0" w:line="240" w:lineRule="auto"/>
        <w:ind w:left="709"/>
        <w:jc w:val="both"/>
        <w:rPr>
          <w:rFonts w:ascii="Arial" w:eastAsia="Calibri" w:hAnsi="Arial" w:cs="Arial"/>
          <w:color w:val="000000"/>
          <w:sz w:val="24"/>
          <w:szCs w:val="24"/>
        </w:rPr>
      </w:pPr>
      <w:r>
        <w:rPr>
          <w:rFonts w:ascii="Arial" w:eastAsia="Calibri" w:hAnsi="Arial" w:cs="Arial"/>
          <w:color w:val="000000"/>
          <w:sz w:val="24"/>
          <w:szCs w:val="24"/>
        </w:rPr>
        <w:t>P</w:t>
      </w:r>
      <w:r w:rsidRPr="000138ED">
        <w:rPr>
          <w:rFonts w:ascii="Arial" w:eastAsia="Calibri" w:hAnsi="Arial" w:cs="Arial"/>
          <w:color w:val="000000"/>
          <w:sz w:val="24"/>
          <w:szCs w:val="24"/>
        </w:rPr>
        <w:t xml:space="preserve">acientes con resecciones de cáncer en </w:t>
      </w:r>
      <w:proofErr w:type="spellStart"/>
      <w:r w:rsidRPr="000138ED">
        <w:rPr>
          <w:rFonts w:ascii="Arial" w:eastAsia="Calibri" w:hAnsi="Arial" w:cs="Arial"/>
          <w:color w:val="000000"/>
          <w:sz w:val="24"/>
          <w:szCs w:val="24"/>
        </w:rPr>
        <w:t>rectosigmoides</w:t>
      </w:r>
      <w:proofErr w:type="spellEnd"/>
      <w:r>
        <w:rPr>
          <w:rFonts w:ascii="Arial" w:eastAsia="Calibri" w:hAnsi="Arial" w:cs="Arial"/>
          <w:color w:val="000000"/>
          <w:sz w:val="24"/>
          <w:szCs w:val="24"/>
        </w:rPr>
        <w:t xml:space="preserve"> para</w:t>
      </w:r>
      <w:r w:rsidRPr="000138ED">
        <w:rPr>
          <w:rFonts w:ascii="Arial" w:eastAsia="Calibri" w:hAnsi="Arial" w:cs="Arial"/>
          <w:color w:val="000000"/>
          <w:sz w:val="24"/>
          <w:szCs w:val="24"/>
        </w:rPr>
        <w:t xml:space="preserve"> determinar</w:t>
      </w:r>
      <w:r>
        <w:rPr>
          <w:rFonts w:ascii="Arial" w:eastAsia="Calibri" w:hAnsi="Arial" w:cs="Arial"/>
          <w:color w:val="000000"/>
          <w:sz w:val="24"/>
          <w:szCs w:val="24"/>
        </w:rPr>
        <w:t xml:space="preserve"> </w:t>
      </w:r>
      <w:r w:rsidRPr="000138ED">
        <w:rPr>
          <w:rFonts w:ascii="Arial" w:eastAsia="Calibri" w:hAnsi="Arial" w:cs="Arial"/>
          <w:color w:val="000000"/>
          <w:sz w:val="24"/>
          <w:szCs w:val="24"/>
        </w:rPr>
        <w:t>recurrencias locales</w:t>
      </w:r>
      <w:r>
        <w:rPr>
          <w:rFonts w:ascii="Arial" w:eastAsia="Calibri" w:hAnsi="Arial" w:cs="Arial"/>
          <w:color w:val="000000"/>
          <w:sz w:val="24"/>
          <w:szCs w:val="24"/>
        </w:rPr>
        <w:t>.</w:t>
      </w:r>
    </w:p>
    <w:p w:rsidR="004B4277" w:rsidRDefault="004B4277" w:rsidP="004B4277">
      <w:pPr>
        <w:numPr>
          <w:ilvl w:val="0"/>
          <w:numId w:val="4"/>
        </w:numPr>
        <w:autoSpaceDE w:val="0"/>
        <w:autoSpaceDN w:val="0"/>
        <w:adjustRightInd w:val="0"/>
        <w:spacing w:after="0" w:line="240" w:lineRule="auto"/>
        <w:ind w:left="709"/>
        <w:jc w:val="both"/>
        <w:rPr>
          <w:rFonts w:ascii="Arial" w:eastAsia="Calibri" w:hAnsi="Arial" w:cs="Arial"/>
          <w:color w:val="000000"/>
          <w:sz w:val="24"/>
          <w:szCs w:val="24"/>
        </w:rPr>
      </w:pPr>
      <w:r w:rsidRPr="004B4277">
        <w:rPr>
          <w:rFonts w:ascii="Arial" w:eastAsia="Calibri" w:hAnsi="Arial" w:cs="Arial"/>
          <w:color w:val="000000"/>
          <w:sz w:val="24"/>
          <w:szCs w:val="24"/>
        </w:rPr>
        <w:t>Sangrado digestivo bajo.</w:t>
      </w:r>
    </w:p>
    <w:p w:rsidR="004B4277" w:rsidRDefault="004B4277" w:rsidP="004B4277">
      <w:pPr>
        <w:numPr>
          <w:ilvl w:val="0"/>
          <w:numId w:val="4"/>
        </w:numPr>
        <w:autoSpaceDE w:val="0"/>
        <w:autoSpaceDN w:val="0"/>
        <w:adjustRightInd w:val="0"/>
        <w:spacing w:after="0" w:line="240" w:lineRule="auto"/>
        <w:ind w:left="709"/>
        <w:jc w:val="both"/>
        <w:rPr>
          <w:rFonts w:ascii="Arial" w:eastAsia="Calibri" w:hAnsi="Arial" w:cs="Arial"/>
          <w:color w:val="000000"/>
          <w:sz w:val="24"/>
          <w:szCs w:val="24"/>
        </w:rPr>
      </w:pPr>
      <w:r w:rsidRPr="004B4277">
        <w:rPr>
          <w:rFonts w:ascii="Arial" w:eastAsia="Calibri" w:hAnsi="Arial" w:cs="Arial"/>
          <w:color w:val="000000"/>
          <w:sz w:val="24"/>
          <w:szCs w:val="24"/>
        </w:rPr>
        <w:t>Evaluación de lesiones observadas en estudios radiológicos.</w:t>
      </w:r>
    </w:p>
    <w:p w:rsidR="004B4277" w:rsidRPr="004B4277" w:rsidRDefault="004B4277" w:rsidP="004B4277">
      <w:pPr>
        <w:numPr>
          <w:ilvl w:val="0"/>
          <w:numId w:val="4"/>
        </w:numPr>
        <w:autoSpaceDE w:val="0"/>
        <w:autoSpaceDN w:val="0"/>
        <w:adjustRightInd w:val="0"/>
        <w:spacing w:after="0" w:line="240" w:lineRule="auto"/>
        <w:ind w:left="709"/>
        <w:jc w:val="both"/>
        <w:rPr>
          <w:rFonts w:ascii="Arial" w:eastAsia="Calibri" w:hAnsi="Arial" w:cs="Arial"/>
          <w:color w:val="000000"/>
          <w:sz w:val="24"/>
          <w:szCs w:val="24"/>
        </w:rPr>
      </w:pPr>
      <w:r w:rsidRPr="004B4277">
        <w:rPr>
          <w:rFonts w:ascii="Arial" w:eastAsia="Calibri" w:hAnsi="Arial" w:cs="Arial"/>
          <w:color w:val="000000"/>
          <w:sz w:val="24"/>
          <w:szCs w:val="24"/>
        </w:rPr>
        <w:t xml:space="preserve">Situaciones especiales de tratamiento como los vólvulos, la dilatación aguda de colon o síndrome de </w:t>
      </w:r>
      <w:proofErr w:type="spellStart"/>
      <w:r w:rsidRPr="004B4277">
        <w:rPr>
          <w:rFonts w:ascii="Arial" w:eastAsia="Calibri" w:hAnsi="Arial" w:cs="Arial"/>
          <w:color w:val="000000"/>
          <w:sz w:val="24"/>
          <w:szCs w:val="24"/>
        </w:rPr>
        <w:t>Ogilvie</w:t>
      </w:r>
      <w:proofErr w:type="spellEnd"/>
      <w:r w:rsidRPr="004B4277">
        <w:rPr>
          <w:rFonts w:ascii="Arial" w:eastAsia="Calibri" w:hAnsi="Arial" w:cs="Arial"/>
          <w:color w:val="000000"/>
          <w:sz w:val="24"/>
          <w:szCs w:val="24"/>
        </w:rPr>
        <w:t>.</w:t>
      </w:r>
    </w:p>
    <w:p w:rsidR="004B4277" w:rsidRDefault="004B4277" w:rsidP="004B4277">
      <w:pPr>
        <w:autoSpaceDE w:val="0"/>
        <w:autoSpaceDN w:val="0"/>
        <w:adjustRightInd w:val="0"/>
        <w:spacing w:after="0" w:line="240" w:lineRule="auto"/>
        <w:ind w:left="1080"/>
        <w:jc w:val="both"/>
        <w:rPr>
          <w:rFonts w:ascii="Arial" w:eastAsia="Calibri" w:hAnsi="Arial" w:cs="Arial"/>
          <w:color w:val="000000"/>
          <w:sz w:val="24"/>
          <w:szCs w:val="24"/>
        </w:rPr>
      </w:pPr>
    </w:p>
    <w:p w:rsidR="004B4277" w:rsidRDefault="004B4277" w:rsidP="004B4277">
      <w:pPr>
        <w:pStyle w:val="Ttulo1"/>
        <w:numPr>
          <w:ilvl w:val="0"/>
          <w:numId w:val="17"/>
        </w:numPr>
        <w:spacing w:before="0"/>
        <w:rPr>
          <w:rFonts w:eastAsia="Calibri"/>
        </w:rPr>
      </w:pPr>
      <w:bookmarkStart w:id="15" w:name="_Toc526190177"/>
      <w:r w:rsidRPr="00C12A81">
        <w:rPr>
          <w:rFonts w:eastAsia="Calibri"/>
        </w:rPr>
        <w:t>MATERIALES</w:t>
      </w:r>
      <w:bookmarkEnd w:id="15"/>
    </w:p>
    <w:p w:rsidR="004B4277" w:rsidRPr="00C12A81" w:rsidRDefault="004B4277" w:rsidP="004B4277">
      <w:pPr>
        <w:autoSpaceDE w:val="0"/>
        <w:autoSpaceDN w:val="0"/>
        <w:adjustRightInd w:val="0"/>
        <w:spacing w:after="0" w:line="240" w:lineRule="auto"/>
        <w:ind w:left="720"/>
        <w:jc w:val="both"/>
        <w:rPr>
          <w:rFonts w:ascii="Arial" w:eastAsia="Calibri" w:hAnsi="Arial" w:cs="Arial"/>
          <w:b/>
          <w:color w:val="000000"/>
          <w:sz w:val="24"/>
          <w:szCs w:val="24"/>
        </w:rPr>
      </w:pP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Camilla debe ser de transporte.</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Medicamentos para la sedación: listos y envasados para cada paciente, Según Criterio medico Gastroenterólogo responsable.</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proofErr w:type="spellStart"/>
      <w:r w:rsidRPr="00C12A81">
        <w:rPr>
          <w:rFonts w:ascii="Arial" w:eastAsia="Calibri" w:hAnsi="Arial" w:cs="Arial"/>
          <w:color w:val="000000"/>
          <w:sz w:val="24"/>
          <w:szCs w:val="24"/>
        </w:rPr>
        <w:t>Jelco</w:t>
      </w:r>
      <w:proofErr w:type="spellEnd"/>
      <w:r w:rsidRPr="00C12A81">
        <w:rPr>
          <w:rFonts w:ascii="Arial" w:eastAsia="Calibri" w:hAnsi="Arial" w:cs="Arial"/>
          <w:color w:val="000000"/>
          <w:sz w:val="24"/>
          <w:szCs w:val="24"/>
        </w:rPr>
        <w:t xml:space="preserve"> o catéter para </w:t>
      </w:r>
      <w:proofErr w:type="spellStart"/>
      <w:r w:rsidRPr="00C12A81">
        <w:rPr>
          <w:rFonts w:ascii="Arial" w:eastAsia="Calibri" w:hAnsi="Arial" w:cs="Arial"/>
          <w:color w:val="000000"/>
          <w:sz w:val="24"/>
          <w:szCs w:val="24"/>
        </w:rPr>
        <w:t>venopunción</w:t>
      </w:r>
      <w:proofErr w:type="spellEnd"/>
      <w:r w:rsidRPr="00C12A81">
        <w:rPr>
          <w:rFonts w:ascii="Arial" w:eastAsia="Calibri" w:hAnsi="Arial" w:cs="Arial"/>
          <w:color w:val="000000"/>
          <w:sz w:val="24"/>
          <w:szCs w:val="24"/>
        </w:rPr>
        <w:t>.</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 xml:space="preserve">Tapón de </w:t>
      </w:r>
      <w:proofErr w:type="spellStart"/>
      <w:r w:rsidRPr="00C12A81">
        <w:rPr>
          <w:rFonts w:ascii="Arial" w:eastAsia="Calibri" w:hAnsi="Arial" w:cs="Arial"/>
          <w:color w:val="000000"/>
          <w:sz w:val="24"/>
          <w:szCs w:val="24"/>
        </w:rPr>
        <w:t>brawm</w:t>
      </w:r>
      <w:proofErr w:type="spellEnd"/>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Cinta para fijación de acceso venoso</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Jeringas para el envase de la sedación</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Video endoscopio, para uso del médico Gastroenterólogo responsable del Procedimiento.</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Pr>
          <w:rFonts w:ascii="Arial" w:eastAsia="Calibri" w:hAnsi="Arial" w:cs="Arial"/>
          <w:color w:val="000000"/>
          <w:sz w:val="24"/>
          <w:szCs w:val="24"/>
        </w:rPr>
        <w:t>Lidocaína jalea, para tacto rectal.</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Pr>
          <w:rFonts w:ascii="Arial" w:eastAsia="Calibri" w:hAnsi="Arial" w:cs="Arial"/>
          <w:color w:val="000000"/>
          <w:sz w:val="24"/>
          <w:szCs w:val="24"/>
        </w:rPr>
        <w:t>Toallas de mano para limpieza.</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Guantes de manejo</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Gasas. Se utilizan para recubrir la boquilla, limpiar la boca del paciente, limpieza inicial del equipo, y lavado del equipo.</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Batas desechables</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Tapabocas desechables</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Gorros y polainas.</w:t>
      </w:r>
    </w:p>
    <w:p w:rsidR="004B4277" w:rsidRPr="00C12A81"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Frascos para biopsias con formol.</w:t>
      </w:r>
    </w:p>
    <w:p w:rsidR="004B4277"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sidRPr="00C12A81">
        <w:rPr>
          <w:rFonts w:ascii="Arial" w:eastAsia="Calibri" w:hAnsi="Arial" w:cs="Arial"/>
          <w:color w:val="000000"/>
          <w:sz w:val="24"/>
          <w:szCs w:val="24"/>
        </w:rPr>
        <w:t xml:space="preserve">Pinza para biopsia </w:t>
      </w:r>
      <w:r>
        <w:rPr>
          <w:rFonts w:ascii="Arial" w:eastAsia="Calibri" w:hAnsi="Arial" w:cs="Arial"/>
          <w:color w:val="000000"/>
          <w:sz w:val="24"/>
          <w:szCs w:val="24"/>
        </w:rPr>
        <w:t xml:space="preserve">de colonoscopia </w:t>
      </w:r>
      <w:r w:rsidRPr="00C12A81">
        <w:rPr>
          <w:rFonts w:ascii="Arial" w:eastAsia="Calibri" w:hAnsi="Arial" w:cs="Arial"/>
          <w:color w:val="000000"/>
          <w:sz w:val="24"/>
          <w:szCs w:val="24"/>
        </w:rPr>
        <w:t>desinfectada.</w:t>
      </w:r>
    </w:p>
    <w:p w:rsidR="004B4277" w:rsidRDefault="004B4277" w:rsidP="004B4277">
      <w:pPr>
        <w:numPr>
          <w:ilvl w:val="0"/>
          <w:numId w:val="5"/>
        </w:numPr>
        <w:autoSpaceDE w:val="0"/>
        <w:autoSpaceDN w:val="0"/>
        <w:adjustRightInd w:val="0"/>
        <w:spacing w:after="0" w:line="240" w:lineRule="auto"/>
        <w:jc w:val="both"/>
        <w:rPr>
          <w:rFonts w:ascii="Arial" w:eastAsia="Calibri" w:hAnsi="Arial" w:cs="Arial"/>
          <w:color w:val="000000"/>
          <w:sz w:val="24"/>
          <w:szCs w:val="24"/>
        </w:rPr>
      </w:pPr>
      <w:r>
        <w:rPr>
          <w:rFonts w:ascii="Arial" w:eastAsia="Calibri" w:hAnsi="Arial" w:cs="Arial"/>
          <w:color w:val="000000"/>
          <w:sz w:val="24"/>
          <w:szCs w:val="24"/>
        </w:rPr>
        <w:t xml:space="preserve">Aguja de </w:t>
      </w:r>
      <w:proofErr w:type="spellStart"/>
      <w:r>
        <w:rPr>
          <w:rFonts w:ascii="Arial" w:eastAsia="Calibri" w:hAnsi="Arial" w:cs="Arial"/>
          <w:color w:val="000000"/>
          <w:sz w:val="24"/>
          <w:szCs w:val="24"/>
        </w:rPr>
        <w:t>polipectomía</w:t>
      </w:r>
      <w:proofErr w:type="spellEnd"/>
      <w:r>
        <w:rPr>
          <w:rFonts w:ascii="Arial" w:eastAsia="Calibri" w:hAnsi="Arial" w:cs="Arial"/>
          <w:color w:val="000000"/>
          <w:sz w:val="24"/>
          <w:szCs w:val="24"/>
        </w:rPr>
        <w:t>.</w:t>
      </w:r>
    </w:p>
    <w:p w:rsidR="004B4277" w:rsidRPr="00C12A81" w:rsidRDefault="004B4277" w:rsidP="00CC1228">
      <w:pPr>
        <w:pStyle w:val="Ttulo1"/>
        <w:numPr>
          <w:ilvl w:val="0"/>
          <w:numId w:val="17"/>
        </w:numPr>
        <w:jc w:val="both"/>
        <w:rPr>
          <w:rFonts w:eastAsia="Times New Roman"/>
          <w:lang w:val="es-ES" w:eastAsia="es-ES"/>
        </w:rPr>
      </w:pPr>
      <w:bookmarkStart w:id="16" w:name="_Toc526190178"/>
      <w:r w:rsidRPr="00C12A81">
        <w:rPr>
          <w:rFonts w:eastAsia="Times New Roman"/>
          <w:lang w:val="es-ES" w:eastAsia="es-ES"/>
        </w:rPr>
        <w:t>RIESGOS Y COMPLICACIONES EN LA REALIZACIÓN DE</w:t>
      </w:r>
      <w:r>
        <w:rPr>
          <w:rFonts w:eastAsia="Times New Roman"/>
          <w:lang w:val="es-ES" w:eastAsia="es-ES"/>
        </w:rPr>
        <w:t xml:space="preserve"> </w:t>
      </w:r>
      <w:r w:rsidR="00CC1228">
        <w:rPr>
          <w:rFonts w:eastAsia="Times New Roman"/>
          <w:lang w:val="es-ES" w:eastAsia="es-ES"/>
        </w:rPr>
        <w:t>COLONOSCOPIA</w:t>
      </w:r>
      <w:bookmarkEnd w:id="16"/>
    </w:p>
    <w:p w:rsidR="004B4277" w:rsidRPr="00C12A81" w:rsidRDefault="004B4277" w:rsidP="004B4277">
      <w:pPr>
        <w:spacing w:after="0" w:line="240" w:lineRule="auto"/>
        <w:ind w:right="-400"/>
        <w:jc w:val="both"/>
        <w:rPr>
          <w:rFonts w:ascii="Arial" w:eastAsia="Times New Roman" w:hAnsi="Arial" w:cs="Arial"/>
          <w:b/>
          <w:sz w:val="24"/>
          <w:szCs w:val="24"/>
          <w:lang w:val="es-ES" w:eastAsia="es-ES"/>
        </w:rPr>
      </w:pPr>
    </w:p>
    <w:p w:rsidR="004B4277" w:rsidRDefault="004B4277" w:rsidP="004B4277">
      <w:pPr>
        <w:spacing w:after="0" w:line="240" w:lineRule="auto"/>
        <w:ind w:right="-400"/>
        <w:jc w:val="both"/>
        <w:rPr>
          <w:rFonts w:ascii="Arial" w:eastAsia="Times New Roman" w:hAnsi="Arial" w:cs="Arial"/>
          <w:sz w:val="24"/>
          <w:szCs w:val="24"/>
          <w:lang w:val="es-ES" w:eastAsia="es-ES"/>
        </w:rPr>
      </w:pPr>
      <w:r w:rsidRPr="00DC1251">
        <w:rPr>
          <w:rFonts w:ascii="Arial" w:eastAsia="Times New Roman" w:hAnsi="Arial" w:cs="Arial"/>
          <w:sz w:val="24"/>
          <w:szCs w:val="24"/>
          <w:lang w:val="es-ES" w:eastAsia="es-ES"/>
        </w:rPr>
        <w:t>Las complicaciones de la colonoscopía son infrecuentes per</w:t>
      </w:r>
      <w:r>
        <w:rPr>
          <w:rFonts w:ascii="Arial" w:eastAsia="Times New Roman" w:hAnsi="Arial" w:cs="Arial"/>
          <w:sz w:val="24"/>
          <w:szCs w:val="24"/>
          <w:lang w:val="es-ES" w:eastAsia="es-ES"/>
        </w:rPr>
        <w:t xml:space="preserve">o serias, con riesgo vital para </w:t>
      </w:r>
      <w:r w:rsidRPr="00DC1251">
        <w:rPr>
          <w:rFonts w:ascii="Arial" w:eastAsia="Times New Roman" w:hAnsi="Arial" w:cs="Arial"/>
          <w:sz w:val="24"/>
          <w:szCs w:val="24"/>
          <w:lang w:val="es-ES" w:eastAsia="es-ES"/>
        </w:rPr>
        <w:t>el paciente. Su frecuencia es de aproximadam</w:t>
      </w:r>
      <w:r>
        <w:rPr>
          <w:rFonts w:ascii="Arial" w:eastAsia="Times New Roman" w:hAnsi="Arial" w:cs="Arial"/>
          <w:sz w:val="24"/>
          <w:szCs w:val="24"/>
          <w:lang w:val="es-ES" w:eastAsia="es-ES"/>
        </w:rPr>
        <w:t xml:space="preserve">ente 0,3% en los procedimientos </w:t>
      </w:r>
      <w:r w:rsidRPr="00DC1251">
        <w:rPr>
          <w:rFonts w:ascii="Arial" w:eastAsia="Times New Roman" w:hAnsi="Arial" w:cs="Arial"/>
          <w:sz w:val="24"/>
          <w:szCs w:val="24"/>
          <w:lang w:val="es-ES" w:eastAsia="es-ES"/>
        </w:rPr>
        <w:t>diagnósticos y de 2,3% en los terapéuticos. El grueso</w:t>
      </w:r>
      <w:r>
        <w:rPr>
          <w:rFonts w:ascii="Arial" w:eastAsia="Times New Roman" w:hAnsi="Arial" w:cs="Arial"/>
          <w:sz w:val="24"/>
          <w:szCs w:val="24"/>
          <w:lang w:val="es-ES" w:eastAsia="es-ES"/>
        </w:rPr>
        <w:t xml:space="preserve"> de estas cifras se explica por </w:t>
      </w:r>
      <w:r w:rsidRPr="00DC1251">
        <w:rPr>
          <w:rFonts w:ascii="Arial" w:eastAsia="Times New Roman" w:hAnsi="Arial" w:cs="Arial"/>
          <w:sz w:val="24"/>
          <w:szCs w:val="24"/>
          <w:lang w:val="es-ES" w:eastAsia="es-ES"/>
        </w:rPr>
        <w:t xml:space="preserve">perforación iatrogénica del colon y hemorragia post </w:t>
      </w:r>
      <w:proofErr w:type="spellStart"/>
      <w:r w:rsidRPr="00DC1251">
        <w:rPr>
          <w:rFonts w:ascii="Arial" w:eastAsia="Times New Roman" w:hAnsi="Arial" w:cs="Arial"/>
          <w:sz w:val="24"/>
          <w:szCs w:val="24"/>
          <w:lang w:val="es-ES" w:eastAsia="es-ES"/>
        </w:rPr>
        <w:t>polipectomía</w:t>
      </w:r>
      <w:proofErr w:type="spellEnd"/>
      <w:r w:rsidRPr="00DC1251">
        <w:rPr>
          <w:rFonts w:ascii="Arial" w:eastAsia="Times New Roman" w:hAnsi="Arial" w:cs="Arial"/>
          <w:sz w:val="24"/>
          <w:szCs w:val="24"/>
          <w:lang w:val="es-ES" w:eastAsia="es-ES"/>
        </w:rPr>
        <w:t>.</w:t>
      </w:r>
    </w:p>
    <w:p w:rsidR="004B4277" w:rsidRPr="00C12A81" w:rsidRDefault="004B4277" w:rsidP="004B4277">
      <w:pPr>
        <w:spacing w:after="0" w:line="240" w:lineRule="auto"/>
        <w:ind w:right="-400"/>
        <w:jc w:val="both"/>
        <w:rPr>
          <w:rFonts w:ascii="Arial" w:eastAsia="Times New Roman" w:hAnsi="Arial" w:cs="Arial"/>
          <w:sz w:val="24"/>
          <w:szCs w:val="24"/>
          <w:lang w:val="es-ES" w:eastAsia="es-ES"/>
        </w:rPr>
      </w:pPr>
    </w:p>
    <w:p w:rsidR="004B4277" w:rsidRPr="00DC1251" w:rsidRDefault="004B4277" w:rsidP="00CC1228">
      <w:pPr>
        <w:pStyle w:val="Ttulo1"/>
        <w:numPr>
          <w:ilvl w:val="0"/>
          <w:numId w:val="17"/>
        </w:numPr>
        <w:rPr>
          <w:rFonts w:eastAsia="Times New Roman"/>
          <w:lang w:val="es-ES" w:eastAsia="es-ES"/>
        </w:rPr>
      </w:pPr>
      <w:bookmarkStart w:id="17" w:name="_Toc526190179"/>
      <w:r w:rsidRPr="00C12A81">
        <w:rPr>
          <w:rFonts w:eastAsia="Times New Roman"/>
          <w:lang w:val="es-ES" w:eastAsia="es-ES"/>
        </w:rPr>
        <w:lastRenderedPageBreak/>
        <w:t>BIOPSIA</w:t>
      </w:r>
      <w:bookmarkEnd w:id="17"/>
    </w:p>
    <w:p w:rsidR="004B4277" w:rsidRPr="00C12A81" w:rsidRDefault="004B4277" w:rsidP="004B4277">
      <w:pPr>
        <w:spacing w:after="0" w:line="240" w:lineRule="auto"/>
        <w:ind w:right="-400"/>
        <w:jc w:val="both"/>
        <w:rPr>
          <w:rFonts w:ascii="Arial" w:eastAsia="Times New Roman" w:hAnsi="Arial" w:cs="Arial"/>
          <w:sz w:val="24"/>
          <w:szCs w:val="24"/>
          <w:lang w:val="es-ES" w:eastAsia="es-ES"/>
        </w:rPr>
      </w:pPr>
    </w:p>
    <w:p w:rsidR="004B4277" w:rsidRDefault="004B4277" w:rsidP="004B4277">
      <w:pPr>
        <w:numPr>
          <w:ilvl w:val="0"/>
          <w:numId w:val="6"/>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 xml:space="preserve">Una </w:t>
      </w:r>
      <w:r>
        <w:rPr>
          <w:rFonts w:ascii="Arial" w:eastAsia="Times New Roman" w:hAnsi="Arial" w:cs="Arial"/>
          <w:sz w:val="24"/>
          <w:szCs w:val="24"/>
          <w:lang w:val="es-ES" w:eastAsia="es-ES"/>
        </w:rPr>
        <w:t>ventaja</w:t>
      </w:r>
      <w:r w:rsidRPr="00C12A81">
        <w:rPr>
          <w:rFonts w:ascii="Arial" w:eastAsia="Times New Roman" w:hAnsi="Arial" w:cs="Arial"/>
          <w:sz w:val="24"/>
          <w:szCs w:val="24"/>
          <w:lang w:val="es-ES" w:eastAsia="es-ES"/>
        </w:rPr>
        <w:t xml:space="preserve"> de la </w:t>
      </w:r>
      <w:r>
        <w:rPr>
          <w:rFonts w:ascii="Arial" w:eastAsia="Times New Roman" w:hAnsi="Arial" w:cs="Arial"/>
          <w:sz w:val="24"/>
          <w:szCs w:val="24"/>
          <w:lang w:val="es-ES" w:eastAsia="es-ES"/>
        </w:rPr>
        <w:t>colonoscopia</w:t>
      </w:r>
      <w:r w:rsidRPr="00C12A81">
        <w:rPr>
          <w:rFonts w:ascii="Arial" w:eastAsia="Times New Roman" w:hAnsi="Arial" w:cs="Arial"/>
          <w:sz w:val="24"/>
          <w:szCs w:val="24"/>
          <w:lang w:val="es-ES" w:eastAsia="es-ES"/>
        </w:rPr>
        <w:t xml:space="preserve">, es la posibilidad de obtener muestras para el estudio histológico de una lesión determinada. </w:t>
      </w:r>
    </w:p>
    <w:p w:rsidR="004B4277" w:rsidRPr="00C12A81" w:rsidRDefault="004B4277" w:rsidP="004B4277">
      <w:pPr>
        <w:numPr>
          <w:ilvl w:val="0"/>
          <w:numId w:val="6"/>
        </w:numPr>
        <w:spacing w:after="0" w:line="240" w:lineRule="auto"/>
        <w:ind w:right="-400"/>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Si se toma biopsia será registrado en la historia clínica, en las notas de enfermería y en el libro de registro de patologías.</w:t>
      </w:r>
    </w:p>
    <w:p w:rsidR="004B4277" w:rsidRDefault="004B4277" w:rsidP="004B4277">
      <w:pPr>
        <w:numPr>
          <w:ilvl w:val="0"/>
          <w:numId w:val="6"/>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 xml:space="preserve">Las biopsias mediante los diferentes modelos de pinzas se utilizan para determinar la naturaleza de una lesión proveen suficiente tejido (generalmente,  Limitado a la mucosa) para el estudio histológico. </w:t>
      </w:r>
    </w:p>
    <w:p w:rsidR="004B4277" w:rsidRDefault="004B4277" w:rsidP="004B4277">
      <w:pPr>
        <w:numPr>
          <w:ilvl w:val="0"/>
          <w:numId w:val="6"/>
        </w:numPr>
        <w:spacing w:after="0" w:line="240" w:lineRule="auto"/>
        <w:ind w:right="-400"/>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U</w:t>
      </w:r>
      <w:r w:rsidRPr="00EC368D">
        <w:rPr>
          <w:rFonts w:ascii="Arial" w:eastAsia="Times New Roman" w:hAnsi="Arial" w:cs="Arial"/>
          <w:sz w:val="24"/>
          <w:szCs w:val="24"/>
          <w:lang w:val="es-ES" w:eastAsia="es-ES"/>
        </w:rPr>
        <w:t>na de las mayores ventajas de la colonoscopia sobre los estudios</w:t>
      </w:r>
      <w:r>
        <w:rPr>
          <w:rFonts w:ascii="Arial" w:eastAsia="Times New Roman" w:hAnsi="Arial" w:cs="Arial"/>
          <w:sz w:val="24"/>
          <w:szCs w:val="24"/>
          <w:lang w:val="es-ES" w:eastAsia="es-ES"/>
        </w:rPr>
        <w:t xml:space="preserve"> </w:t>
      </w:r>
      <w:r w:rsidRPr="00EC368D">
        <w:rPr>
          <w:rFonts w:ascii="Arial" w:eastAsia="Times New Roman" w:hAnsi="Arial" w:cs="Arial"/>
          <w:sz w:val="24"/>
          <w:szCs w:val="24"/>
          <w:lang w:val="es-ES" w:eastAsia="es-ES"/>
        </w:rPr>
        <w:t>radiológicos, es la posibilidad de obtener muestras para el estudio histológico de una</w:t>
      </w:r>
      <w:r>
        <w:rPr>
          <w:rFonts w:ascii="Arial" w:eastAsia="Times New Roman" w:hAnsi="Arial" w:cs="Arial"/>
          <w:sz w:val="24"/>
          <w:szCs w:val="24"/>
          <w:lang w:val="es-ES" w:eastAsia="es-ES"/>
        </w:rPr>
        <w:t xml:space="preserve"> </w:t>
      </w:r>
      <w:r w:rsidRPr="00EC368D">
        <w:rPr>
          <w:rFonts w:ascii="Arial" w:eastAsia="Times New Roman" w:hAnsi="Arial" w:cs="Arial"/>
          <w:sz w:val="24"/>
          <w:szCs w:val="24"/>
          <w:lang w:val="es-ES" w:eastAsia="es-ES"/>
        </w:rPr>
        <w:t>lesión determinada, también permite valoración de lesiones vasculares por ejemplo</w:t>
      </w:r>
      <w:r>
        <w:rPr>
          <w:rFonts w:ascii="Arial" w:eastAsia="Times New Roman" w:hAnsi="Arial" w:cs="Arial"/>
          <w:sz w:val="24"/>
          <w:szCs w:val="24"/>
          <w:lang w:val="es-ES" w:eastAsia="es-ES"/>
        </w:rPr>
        <w:t xml:space="preserve"> </w:t>
      </w:r>
      <w:proofErr w:type="spellStart"/>
      <w:r w:rsidRPr="00EC368D">
        <w:rPr>
          <w:rFonts w:ascii="Arial" w:eastAsia="Times New Roman" w:hAnsi="Arial" w:cs="Arial"/>
          <w:sz w:val="24"/>
          <w:szCs w:val="24"/>
          <w:lang w:val="es-ES" w:eastAsia="es-ES"/>
        </w:rPr>
        <w:t>angiodisplasia</w:t>
      </w:r>
      <w:proofErr w:type="spellEnd"/>
      <w:r w:rsidRPr="00EC368D">
        <w:rPr>
          <w:rFonts w:ascii="Arial" w:eastAsia="Times New Roman" w:hAnsi="Arial" w:cs="Arial"/>
          <w:sz w:val="24"/>
          <w:szCs w:val="24"/>
          <w:lang w:val="es-ES" w:eastAsia="es-ES"/>
        </w:rPr>
        <w:t xml:space="preserve"> de colon.</w:t>
      </w:r>
    </w:p>
    <w:p w:rsidR="004B4277" w:rsidRPr="00C12A81" w:rsidRDefault="004B4277" w:rsidP="00CC1228">
      <w:pPr>
        <w:pStyle w:val="Ttulo1"/>
        <w:numPr>
          <w:ilvl w:val="0"/>
          <w:numId w:val="17"/>
        </w:numPr>
        <w:rPr>
          <w:rFonts w:eastAsia="Times New Roman"/>
          <w:lang w:val="es-ES" w:eastAsia="es-ES"/>
        </w:rPr>
      </w:pPr>
      <w:bookmarkStart w:id="18" w:name="_Toc526190180"/>
      <w:r w:rsidRPr="00C12A81">
        <w:rPr>
          <w:rFonts w:eastAsia="Times New Roman"/>
          <w:lang w:val="es-ES" w:eastAsia="es-ES"/>
        </w:rPr>
        <w:t>CONTRAINDICACIONES</w:t>
      </w:r>
      <w:bookmarkEnd w:id="18"/>
    </w:p>
    <w:p w:rsidR="004B4277" w:rsidRPr="00C12A81" w:rsidRDefault="004B4277" w:rsidP="004B4277">
      <w:pPr>
        <w:spacing w:after="0" w:line="240" w:lineRule="auto"/>
        <w:ind w:right="-400"/>
        <w:jc w:val="both"/>
        <w:rPr>
          <w:rFonts w:ascii="Arial" w:eastAsia="Times New Roman" w:hAnsi="Arial" w:cs="Arial"/>
          <w:b/>
          <w:sz w:val="24"/>
          <w:szCs w:val="24"/>
          <w:lang w:val="es-ES" w:eastAsia="es-ES"/>
        </w:rPr>
      </w:pPr>
    </w:p>
    <w:p w:rsidR="004B4277" w:rsidRDefault="004B4277" w:rsidP="004B4277">
      <w:p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La mayoría de las contraindicaciones son:</w:t>
      </w:r>
    </w:p>
    <w:p w:rsidR="00CC1228" w:rsidRPr="00C12A81" w:rsidRDefault="00CC1228" w:rsidP="004B4277">
      <w:pPr>
        <w:spacing w:after="0" w:line="240" w:lineRule="auto"/>
        <w:ind w:right="-400"/>
        <w:jc w:val="both"/>
        <w:rPr>
          <w:rFonts w:ascii="Arial" w:eastAsia="Times New Roman" w:hAnsi="Arial" w:cs="Arial"/>
          <w:sz w:val="24"/>
          <w:szCs w:val="24"/>
          <w:lang w:val="es-ES" w:eastAsia="es-ES"/>
        </w:rPr>
      </w:pPr>
    </w:p>
    <w:p w:rsidR="00CC1228" w:rsidRDefault="004B4277" w:rsidP="00CC1228">
      <w:pPr>
        <w:pStyle w:val="Prrafodelista"/>
        <w:numPr>
          <w:ilvl w:val="0"/>
          <w:numId w:val="21"/>
        </w:numPr>
        <w:spacing w:after="0" w:line="240" w:lineRule="auto"/>
        <w:ind w:right="-400"/>
        <w:jc w:val="both"/>
        <w:rPr>
          <w:rFonts w:ascii="Arial" w:eastAsia="Times New Roman" w:hAnsi="Arial" w:cs="Arial"/>
          <w:sz w:val="24"/>
          <w:szCs w:val="24"/>
          <w:lang w:val="es-ES" w:eastAsia="es-ES"/>
        </w:rPr>
      </w:pPr>
      <w:r w:rsidRPr="00CC1228">
        <w:rPr>
          <w:rFonts w:ascii="Arial" w:eastAsia="Times New Roman" w:hAnsi="Arial" w:cs="Arial"/>
          <w:sz w:val="24"/>
          <w:szCs w:val="24"/>
          <w:lang w:val="es-ES" w:eastAsia="es-ES"/>
        </w:rPr>
        <w:t>No colaboración</w:t>
      </w:r>
    </w:p>
    <w:p w:rsidR="00CC1228" w:rsidRDefault="004B4277" w:rsidP="00CC1228">
      <w:pPr>
        <w:pStyle w:val="Prrafodelista"/>
        <w:numPr>
          <w:ilvl w:val="0"/>
          <w:numId w:val="21"/>
        </w:numPr>
        <w:spacing w:after="0" w:line="240" w:lineRule="auto"/>
        <w:ind w:right="-400"/>
        <w:jc w:val="both"/>
        <w:rPr>
          <w:rFonts w:ascii="Arial" w:eastAsia="Times New Roman" w:hAnsi="Arial" w:cs="Arial"/>
          <w:sz w:val="24"/>
          <w:szCs w:val="24"/>
          <w:lang w:val="es-ES" w:eastAsia="es-ES"/>
        </w:rPr>
      </w:pPr>
      <w:r w:rsidRPr="00CC1228">
        <w:rPr>
          <w:rFonts w:ascii="Arial" w:eastAsia="Times New Roman" w:hAnsi="Arial" w:cs="Arial"/>
          <w:sz w:val="24"/>
          <w:szCs w:val="24"/>
          <w:lang w:val="es-ES" w:eastAsia="es-ES"/>
        </w:rPr>
        <w:t>No aceptación del procedimiento</w:t>
      </w:r>
    </w:p>
    <w:p w:rsidR="00CC1228" w:rsidRDefault="004B4277" w:rsidP="00CC1228">
      <w:pPr>
        <w:pStyle w:val="Prrafodelista"/>
        <w:numPr>
          <w:ilvl w:val="0"/>
          <w:numId w:val="21"/>
        </w:numPr>
        <w:spacing w:after="0" w:line="240" w:lineRule="auto"/>
        <w:ind w:right="-400"/>
        <w:jc w:val="both"/>
        <w:rPr>
          <w:rFonts w:ascii="Arial" w:eastAsia="Times New Roman" w:hAnsi="Arial" w:cs="Arial"/>
          <w:sz w:val="24"/>
          <w:szCs w:val="24"/>
          <w:lang w:val="es-ES" w:eastAsia="es-ES"/>
        </w:rPr>
      </w:pPr>
      <w:r w:rsidRPr="00CC1228">
        <w:rPr>
          <w:rFonts w:ascii="Arial" w:eastAsia="Times New Roman" w:hAnsi="Arial" w:cs="Arial"/>
          <w:sz w:val="24"/>
          <w:szCs w:val="24"/>
          <w:lang w:val="es-ES" w:eastAsia="es-ES"/>
        </w:rPr>
        <w:t>Estado terminal</w:t>
      </w:r>
    </w:p>
    <w:p w:rsidR="00CC1228" w:rsidRDefault="004B4277" w:rsidP="00CC1228">
      <w:pPr>
        <w:pStyle w:val="Prrafodelista"/>
        <w:numPr>
          <w:ilvl w:val="0"/>
          <w:numId w:val="21"/>
        </w:numPr>
        <w:spacing w:after="0" w:line="240" w:lineRule="auto"/>
        <w:ind w:right="-400"/>
        <w:jc w:val="both"/>
        <w:rPr>
          <w:rFonts w:ascii="Arial" w:eastAsia="Times New Roman" w:hAnsi="Arial" w:cs="Arial"/>
          <w:sz w:val="24"/>
          <w:szCs w:val="24"/>
          <w:lang w:val="es-ES" w:eastAsia="es-ES"/>
        </w:rPr>
      </w:pPr>
      <w:r w:rsidRPr="00CC1228">
        <w:rPr>
          <w:rFonts w:ascii="Arial" w:eastAsia="Times New Roman" w:hAnsi="Arial" w:cs="Arial"/>
          <w:sz w:val="24"/>
          <w:szCs w:val="24"/>
          <w:lang w:val="es-ES" w:eastAsia="es-ES"/>
        </w:rPr>
        <w:t>Sospecha o confirmación de perforación</w:t>
      </w:r>
    </w:p>
    <w:p w:rsidR="00CC1228" w:rsidRDefault="004B4277" w:rsidP="00CC1228">
      <w:pPr>
        <w:pStyle w:val="Prrafodelista"/>
        <w:numPr>
          <w:ilvl w:val="0"/>
          <w:numId w:val="21"/>
        </w:numPr>
        <w:spacing w:after="0" w:line="240" w:lineRule="auto"/>
        <w:ind w:right="-400"/>
        <w:jc w:val="both"/>
        <w:rPr>
          <w:rFonts w:ascii="Arial" w:eastAsia="Times New Roman" w:hAnsi="Arial" w:cs="Arial"/>
          <w:sz w:val="24"/>
          <w:szCs w:val="24"/>
          <w:lang w:val="es-ES" w:eastAsia="es-ES"/>
        </w:rPr>
      </w:pPr>
      <w:r w:rsidRPr="00CC1228">
        <w:rPr>
          <w:rFonts w:ascii="Arial" w:eastAsia="Times New Roman" w:hAnsi="Arial" w:cs="Arial"/>
          <w:sz w:val="24"/>
          <w:szCs w:val="24"/>
          <w:lang w:val="es-ES" w:eastAsia="es-ES"/>
        </w:rPr>
        <w:t>Imposibilidad para la resucitación</w:t>
      </w:r>
    </w:p>
    <w:p w:rsidR="00CC1228" w:rsidRDefault="004B4277" w:rsidP="00CC1228">
      <w:pPr>
        <w:pStyle w:val="Prrafodelista"/>
        <w:numPr>
          <w:ilvl w:val="0"/>
          <w:numId w:val="21"/>
        </w:numPr>
        <w:spacing w:after="0" w:line="240" w:lineRule="auto"/>
        <w:ind w:right="-400"/>
        <w:jc w:val="both"/>
        <w:rPr>
          <w:rFonts w:ascii="Arial" w:eastAsia="Times New Roman" w:hAnsi="Arial" w:cs="Arial"/>
          <w:sz w:val="24"/>
          <w:szCs w:val="24"/>
          <w:lang w:val="es-ES" w:eastAsia="es-ES"/>
        </w:rPr>
      </w:pPr>
      <w:r w:rsidRPr="00CC1228">
        <w:rPr>
          <w:rFonts w:ascii="Arial" w:eastAsia="Times New Roman" w:hAnsi="Arial" w:cs="Arial"/>
          <w:sz w:val="24"/>
          <w:szCs w:val="24"/>
          <w:lang w:val="es-ES" w:eastAsia="es-ES"/>
        </w:rPr>
        <w:t>Inestabilidad cardiopulmonar</w:t>
      </w:r>
    </w:p>
    <w:p w:rsidR="004B4277" w:rsidRDefault="004B4277" w:rsidP="00CC1228">
      <w:pPr>
        <w:pStyle w:val="Prrafodelista"/>
        <w:numPr>
          <w:ilvl w:val="0"/>
          <w:numId w:val="21"/>
        </w:numPr>
        <w:spacing w:after="0" w:line="240" w:lineRule="auto"/>
        <w:ind w:right="-400"/>
        <w:jc w:val="both"/>
        <w:rPr>
          <w:rFonts w:ascii="Arial" w:eastAsia="Times New Roman" w:hAnsi="Arial" w:cs="Arial"/>
          <w:sz w:val="24"/>
          <w:szCs w:val="24"/>
          <w:lang w:val="es-ES" w:eastAsia="es-ES"/>
        </w:rPr>
      </w:pPr>
      <w:r w:rsidRPr="00CC1228">
        <w:rPr>
          <w:rFonts w:ascii="Arial" w:eastAsia="Times New Roman" w:hAnsi="Arial" w:cs="Arial"/>
          <w:sz w:val="24"/>
          <w:szCs w:val="24"/>
          <w:lang w:val="es-ES" w:eastAsia="es-ES"/>
        </w:rPr>
        <w:t xml:space="preserve">Contraindicaciones relativas como </w:t>
      </w:r>
      <w:proofErr w:type="spellStart"/>
      <w:r w:rsidRPr="00CC1228">
        <w:rPr>
          <w:rFonts w:ascii="Arial" w:eastAsia="Times New Roman" w:hAnsi="Arial" w:cs="Arial"/>
          <w:sz w:val="24"/>
          <w:szCs w:val="24"/>
          <w:lang w:val="es-ES" w:eastAsia="es-ES"/>
        </w:rPr>
        <w:t>diverticulitis</w:t>
      </w:r>
      <w:proofErr w:type="spellEnd"/>
      <w:r w:rsidRPr="00CC1228">
        <w:rPr>
          <w:rFonts w:ascii="Arial" w:eastAsia="Times New Roman" w:hAnsi="Arial" w:cs="Arial"/>
          <w:sz w:val="24"/>
          <w:szCs w:val="24"/>
          <w:lang w:val="es-ES" w:eastAsia="es-ES"/>
        </w:rPr>
        <w:t xml:space="preserve"> aguda.</w:t>
      </w:r>
    </w:p>
    <w:p w:rsidR="00CC1228" w:rsidRPr="00CC1228" w:rsidRDefault="00CC1228" w:rsidP="00CC1228">
      <w:pPr>
        <w:pStyle w:val="Prrafodelista"/>
        <w:spacing w:after="0" w:line="240" w:lineRule="auto"/>
        <w:ind w:right="-400"/>
        <w:jc w:val="both"/>
        <w:rPr>
          <w:rFonts w:ascii="Arial" w:eastAsia="Times New Roman" w:hAnsi="Arial" w:cs="Arial"/>
          <w:sz w:val="24"/>
          <w:szCs w:val="24"/>
          <w:lang w:val="es-ES" w:eastAsia="es-ES"/>
        </w:rPr>
      </w:pPr>
    </w:p>
    <w:p w:rsidR="004B4277" w:rsidRPr="00C12A81" w:rsidRDefault="004B4277" w:rsidP="00CC1228">
      <w:pPr>
        <w:pStyle w:val="Ttulo1"/>
        <w:numPr>
          <w:ilvl w:val="0"/>
          <w:numId w:val="17"/>
        </w:numPr>
        <w:spacing w:before="0"/>
        <w:rPr>
          <w:rFonts w:eastAsia="Times New Roman"/>
          <w:lang w:val="es-ES" w:eastAsia="es-ES"/>
        </w:rPr>
      </w:pPr>
      <w:bookmarkStart w:id="19" w:name="_Toc526190181"/>
      <w:r w:rsidRPr="00C12A81">
        <w:rPr>
          <w:rFonts w:eastAsia="Times New Roman"/>
          <w:lang w:val="es-ES" w:eastAsia="es-ES"/>
        </w:rPr>
        <w:t>RECOMENDACIONES</w:t>
      </w:r>
      <w:bookmarkEnd w:id="19"/>
    </w:p>
    <w:p w:rsidR="004B4277" w:rsidRPr="00C12A81" w:rsidRDefault="004B4277" w:rsidP="004B4277">
      <w:pPr>
        <w:spacing w:after="0" w:line="240" w:lineRule="auto"/>
        <w:ind w:right="-400"/>
        <w:jc w:val="both"/>
        <w:rPr>
          <w:rFonts w:ascii="Arial" w:eastAsia="Times New Roman" w:hAnsi="Arial" w:cs="Arial"/>
          <w:b/>
          <w:sz w:val="24"/>
          <w:szCs w:val="24"/>
          <w:lang w:val="es-ES" w:eastAsia="es-ES"/>
        </w:rPr>
      </w:pPr>
    </w:p>
    <w:p w:rsidR="004B4277" w:rsidRPr="00C12A81" w:rsidRDefault="004B4277" w:rsidP="004B4277">
      <w:pPr>
        <w:numPr>
          <w:ilvl w:val="0"/>
          <w:numId w:val="8"/>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Se debe lavar las manos antes y después de cada procedimiento.</w:t>
      </w:r>
    </w:p>
    <w:p w:rsidR="004B4277" w:rsidRPr="00C12A81" w:rsidRDefault="004B4277" w:rsidP="004B4277">
      <w:pPr>
        <w:numPr>
          <w:ilvl w:val="0"/>
          <w:numId w:val="8"/>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Debe mantenerse técnica aséptica y medidas de bioseguridad en cada procedimiento</w:t>
      </w:r>
    </w:p>
    <w:p w:rsidR="004B4277" w:rsidRPr="00C12A81" w:rsidRDefault="004B4277" w:rsidP="004B4277">
      <w:pPr>
        <w:numPr>
          <w:ilvl w:val="0"/>
          <w:numId w:val="8"/>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Se debe indagar si el paciente presenta alergia a algún tipo de medicación o algún tipo de alimento.</w:t>
      </w:r>
    </w:p>
    <w:p w:rsidR="004B4277" w:rsidRPr="00C12A81" w:rsidRDefault="004B4277" w:rsidP="004B4277">
      <w:pPr>
        <w:numPr>
          <w:ilvl w:val="0"/>
          <w:numId w:val="8"/>
        </w:numPr>
        <w:spacing w:after="0" w:line="240" w:lineRule="auto"/>
        <w:ind w:right="-400"/>
        <w:jc w:val="both"/>
        <w:rPr>
          <w:rFonts w:ascii="Arial" w:eastAsia="Times New Roman" w:hAnsi="Arial" w:cs="Arial"/>
          <w:sz w:val="24"/>
          <w:szCs w:val="24"/>
          <w:lang w:val="es-ES" w:eastAsia="es-ES"/>
        </w:rPr>
      </w:pPr>
      <w:r w:rsidRPr="00C12A81">
        <w:rPr>
          <w:rFonts w:ascii="Arial" w:eastAsia="Times New Roman" w:hAnsi="Arial" w:cs="Arial"/>
          <w:sz w:val="24"/>
          <w:szCs w:val="24"/>
          <w:lang w:val="es-ES" w:eastAsia="es-ES"/>
        </w:rPr>
        <w:t>Se debe verificar los datos que contiene los frascos donde se depositaron las biopsias, sellar y posteriormente registrarlas  en el libro de patologías para ser recogidas al siguiente día y enviarlas a patología.</w:t>
      </w:r>
    </w:p>
    <w:p w:rsidR="004B4277" w:rsidRPr="00C12A81" w:rsidRDefault="004B4277" w:rsidP="004B4277">
      <w:pPr>
        <w:spacing w:after="0" w:line="240" w:lineRule="auto"/>
        <w:ind w:right="-400"/>
        <w:jc w:val="both"/>
        <w:rPr>
          <w:rFonts w:ascii="Arial" w:eastAsia="Times New Roman" w:hAnsi="Arial" w:cs="Arial"/>
          <w:sz w:val="24"/>
          <w:szCs w:val="24"/>
          <w:lang w:val="es-ES" w:eastAsia="es-ES"/>
        </w:rPr>
      </w:pPr>
    </w:p>
    <w:p w:rsidR="004B4277" w:rsidRPr="00C12A81" w:rsidRDefault="004B4277" w:rsidP="00CC1228">
      <w:pPr>
        <w:pStyle w:val="Ttulo1"/>
        <w:numPr>
          <w:ilvl w:val="0"/>
          <w:numId w:val="17"/>
        </w:numPr>
        <w:rPr>
          <w:rFonts w:eastAsia="Times New Roman"/>
          <w:lang w:val="es-ES" w:eastAsia="es-ES"/>
        </w:rPr>
      </w:pPr>
      <w:bookmarkStart w:id="20" w:name="_Toc526190182"/>
      <w:r w:rsidRPr="00C12A81">
        <w:rPr>
          <w:rFonts w:eastAsia="Times New Roman"/>
          <w:lang w:val="es-ES" w:eastAsia="es-ES"/>
        </w:rPr>
        <w:lastRenderedPageBreak/>
        <w:t>BIBLIOGRAFIA</w:t>
      </w:r>
      <w:bookmarkEnd w:id="20"/>
    </w:p>
    <w:p w:rsidR="00CC1228" w:rsidRDefault="00CC1228" w:rsidP="00CC1228">
      <w:pPr>
        <w:spacing w:after="0" w:line="240" w:lineRule="auto"/>
        <w:ind w:right="-400"/>
        <w:jc w:val="both"/>
        <w:rPr>
          <w:rFonts w:ascii="Arial" w:eastAsia="Times New Roman" w:hAnsi="Arial" w:cs="Arial"/>
          <w:b/>
          <w:sz w:val="24"/>
          <w:szCs w:val="24"/>
          <w:lang w:val="es-ES" w:eastAsia="es-ES"/>
        </w:rPr>
      </w:pPr>
    </w:p>
    <w:p w:rsidR="00CC1228" w:rsidRDefault="004B4277" w:rsidP="00CC1228">
      <w:pPr>
        <w:pStyle w:val="Prrafodelista"/>
        <w:numPr>
          <w:ilvl w:val="0"/>
          <w:numId w:val="22"/>
        </w:numPr>
        <w:spacing w:after="0" w:line="240" w:lineRule="auto"/>
        <w:ind w:right="-400"/>
        <w:jc w:val="both"/>
        <w:rPr>
          <w:rFonts w:ascii="Arial" w:eastAsia="Times New Roman" w:hAnsi="Arial" w:cs="Arial"/>
          <w:sz w:val="24"/>
          <w:szCs w:val="24"/>
          <w:lang w:val="es-ES" w:eastAsia="es-ES"/>
        </w:rPr>
      </w:pPr>
      <w:r w:rsidRPr="00CC1228">
        <w:rPr>
          <w:rFonts w:ascii="Arial" w:eastAsia="Times New Roman" w:hAnsi="Arial" w:cs="Arial"/>
          <w:sz w:val="24"/>
          <w:szCs w:val="24"/>
          <w:lang w:val="es-ES" w:eastAsia="es-ES"/>
        </w:rPr>
        <w:t xml:space="preserve">SOCIEDAD COLOMBIANA DE GASTROENTEROLOGIA, Temas escogidos de        gastroenterología. </w:t>
      </w:r>
    </w:p>
    <w:p w:rsidR="00CC1228" w:rsidRDefault="004B4277" w:rsidP="00CC1228">
      <w:pPr>
        <w:pStyle w:val="Prrafodelista"/>
        <w:numPr>
          <w:ilvl w:val="0"/>
          <w:numId w:val="22"/>
        </w:numPr>
        <w:spacing w:after="0" w:line="240" w:lineRule="auto"/>
        <w:ind w:right="-400"/>
        <w:jc w:val="both"/>
        <w:rPr>
          <w:rFonts w:ascii="Arial" w:eastAsia="Times New Roman" w:hAnsi="Arial" w:cs="Arial"/>
          <w:sz w:val="24"/>
          <w:szCs w:val="24"/>
          <w:lang w:val="es-ES" w:eastAsia="es-ES"/>
        </w:rPr>
      </w:pPr>
      <w:proofErr w:type="spellStart"/>
      <w:r w:rsidRPr="00CC1228">
        <w:rPr>
          <w:rFonts w:ascii="Arial" w:eastAsia="Times New Roman" w:hAnsi="Arial" w:cs="Arial"/>
          <w:sz w:val="24"/>
          <w:szCs w:val="24"/>
          <w:lang w:val="es-ES" w:eastAsia="es-ES"/>
        </w:rPr>
        <w:t>Winaver</w:t>
      </w:r>
      <w:proofErr w:type="spellEnd"/>
      <w:r w:rsidRPr="00CC1228">
        <w:rPr>
          <w:rFonts w:ascii="Arial" w:eastAsia="Times New Roman" w:hAnsi="Arial" w:cs="Arial"/>
          <w:sz w:val="24"/>
          <w:szCs w:val="24"/>
          <w:lang w:val="es-ES" w:eastAsia="es-ES"/>
        </w:rPr>
        <w:t xml:space="preserve"> SJ, </w:t>
      </w:r>
      <w:proofErr w:type="spellStart"/>
      <w:r w:rsidRPr="00CC1228">
        <w:rPr>
          <w:rFonts w:ascii="Arial" w:eastAsia="Times New Roman" w:hAnsi="Arial" w:cs="Arial"/>
          <w:sz w:val="24"/>
          <w:szCs w:val="24"/>
          <w:lang w:val="es-ES" w:eastAsia="es-ES"/>
        </w:rPr>
        <w:t>Fletcher</w:t>
      </w:r>
      <w:proofErr w:type="spellEnd"/>
      <w:r w:rsidRPr="00CC1228">
        <w:rPr>
          <w:rFonts w:ascii="Arial" w:eastAsia="Times New Roman" w:hAnsi="Arial" w:cs="Arial"/>
          <w:sz w:val="24"/>
          <w:szCs w:val="24"/>
          <w:lang w:val="es-ES" w:eastAsia="es-ES"/>
        </w:rPr>
        <w:t xml:space="preserve"> RH, Miller L. ET LA. </w:t>
      </w:r>
      <w:proofErr w:type="spellStart"/>
      <w:r w:rsidRPr="00CC1228">
        <w:rPr>
          <w:rFonts w:ascii="Arial" w:eastAsia="Times New Roman" w:hAnsi="Arial" w:cs="Arial"/>
          <w:sz w:val="24"/>
          <w:szCs w:val="24"/>
          <w:lang w:val="es-ES" w:eastAsia="es-ES"/>
        </w:rPr>
        <w:t>Colorectal</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cancer</w:t>
      </w:r>
      <w:proofErr w:type="spellEnd"/>
      <w:r w:rsidRPr="00CC1228">
        <w:rPr>
          <w:rFonts w:ascii="Arial" w:eastAsia="Times New Roman" w:hAnsi="Arial" w:cs="Arial"/>
          <w:sz w:val="24"/>
          <w:szCs w:val="24"/>
          <w:lang w:val="es-ES" w:eastAsia="es-ES"/>
        </w:rPr>
        <w:t xml:space="preserve"> guías de manejo en   colonoscopia. Octubre de 1999. Medicina basada en evidencia.</w:t>
      </w:r>
    </w:p>
    <w:p w:rsidR="00CC1228" w:rsidRDefault="004B4277" w:rsidP="00CC1228">
      <w:pPr>
        <w:pStyle w:val="Prrafodelista"/>
        <w:numPr>
          <w:ilvl w:val="0"/>
          <w:numId w:val="22"/>
        </w:numPr>
        <w:spacing w:after="0" w:line="240" w:lineRule="auto"/>
        <w:ind w:right="-400"/>
        <w:jc w:val="both"/>
        <w:rPr>
          <w:rFonts w:ascii="Arial" w:eastAsia="Times New Roman" w:hAnsi="Arial" w:cs="Arial"/>
          <w:sz w:val="24"/>
          <w:szCs w:val="24"/>
          <w:lang w:val="es-ES" w:eastAsia="es-ES"/>
        </w:rPr>
      </w:pPr>
      <w:r w:rsidRPr="00CC1228">
        <w:rPr>
          <w:rFonts w:ascii="Arial" w:eastAsia="Times New Roman" w:hAnsi="Arial" w:cs="Arial"/>
          <w:sz w:val="24"/>
          <w:szCs w:val="24"/>
          <w:lang w:val="es-ES" w:eastAsia="es-ES"/>
        </w:rPr>
        <w:t xml:space="preserve">SCREENING: </w:t>
      </w:r>
      <w:proofErr w:type="spellStart"/>
      <w:r w:rsidRPr="00CC1228">
        <w:rPr>
          <w:rFonts w:ascii="Arial" w:eastAsia="Times New Roman" w:hAnsi="Arial" w:cs="Arial"/>
          <w:sz w:val="24"/>
          <w:szCs w:val="24"/>
          <w:lang w:val="es-ES" w:eastAsia="es-ES"/>
        </w:rPr>
        <w:t>Clinical</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guidelines</w:t>
      </w:r>
      <w:proofErr w:type="spellEnd"/>
      <w:r w:rsidRPr="00CC1228">
        <w:rPr>
          <w:rFonts w:ascii="Arial" w:eastAsia="Times New Roman" w:hAnsi="Arial" w:cs="Arial"/>
          <w:sz w:val="24"/>
          <w:szCs w:val="24"/>
          <w:lang w:val="es-ES" w:eastAsia="es-ES"/>
        </w:rPr>
        <w:t xml:space="preserve"> and </w:t>
      </w:r>
      <w:proofErr w:type="spellStart"/>
      <w:r w:rsidRPr="00CC1228">
        <w:rPr>
          <w:rFonts w:ascii="Arial" w:eastAsia="Times New Roman" w:hAnsi="Arial" w:cs="Arial"/>
          <w:sz w:val="24"/>
          <w:szCs w:val="24"/>
          <w:lang w:val="es-ES" w:eastAsia="es-ES"/>
        </w:rPr>
        <w:t>rationales</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Gastroenterology</w:t>
      </w:r>
      <w:proofErr w:type="spellEnd"/>
      <w:r w:rsidRPr="00CC1228">
        <w:rPr>
          <w:rFonts w:ascii="Arial" w:eastAsia="Times New Roman" w:hAnsi="Arial" w:cs="Arial"/>
          <w:sz w:val="24"/>
          <w:szCs w:val="24"/>
          <w:lang w:val="es-ES" w:eastAsia="es-ES"/>
        </w:rPr>
        <w:t xml:space="preserve"> 1997; 112: 594-642.</w:t>
      </w:r>
    </w:p>
    <w:p w:rsidR="00CC1228" w:rsidRDefault="004B4277" w:rsidP="00CC1228">
      <w:pPr>
        <w:pStyle w:val="Prrafodelista"/>
        <w:numPr>
          <w:ilvl w:val="0"/>
          <w:numId w:val="22"/>
        </w:numPr>
        <w:spacing w:after="0" w:line="240" w:lineRule="auto"/>
        <w:ind w:right="-400"/>
        <w:jc w:val="both"/>
        <w:rPr>
          <w:rFonts w:ascii="Arial" w:eastAsia="Times New Roman" w:hAnsi="Arial" w:cs="Arial"/>
          <w:sz w:val="24"/>
          <w:szCs w:val="24"/>
          <w:lang w:val="es-ES" w:eastAsia="es-ES"/>
        </w:rPr>
      </w:pPr>
      <w:proofErr w:type="spellStart"/>
      <w:r w:rsidRPr="00CC1228">
        <w:rPr>
          <w:rFonts w:ascii="Arial" w:eastAsia="Times New Roman" w:hAnsi="Arial" w:cs="Arial"/>
          <w:sz w:val="24"/>
          <w:szCs w:val="24"/>
          <w:lang w:val="es-ES" w:eastAsia="es-ES"/>
        </w:rPr>
        <w:t>Winaver</w:t>
      </w:r>
      <w:proofErr w:type="spellEnd"/>
      <w:r w:rsidRPr="00CC1228">
        <w:rPr>
          <w:rFonts w:ascii="Arial" w:eastAsia="Times New Roman" w:hAnsi="Arial" w:cs="Arial"/>
          <w:sz w:val="24"/>
          <w:szCs w:val="24"/>
          <w:lang w:val="es-ES" w:eastAsia="es-ES"/>
        </w:rPr>
        <w:t xml:space="preserve"> SJ, Miller C, ET AL. </w:t>
      </w:r>
      <w:proofErr w:type="spellStart"/>
      <w:r w:rsidRPr="00CC1228">
        <w:rPr>
          <w:rFonts w:ascii="Arial" w:eastAsia="Times New Roman" w:hAnsi="Arial" w:cs="Arial"/>
          <w:sz w:val="24"/>
          <w:szCs w:val="24"/>
          <w:lang w:val="es-ES" w:eastAsia="es-ES"/>
        </w:rPr>
        <w:t>Patient</w:t>
      </w:r>
      <w:proofErr w:type="spellEnd"/>
      <w:r w:rsidRPr="00CC1228">
        <w:rPr>
          <w:rFonts w:ascii="Arial" w:eastAsia="Times New Roman" w:hAnsi="Arial" w:cs="Arial"/>
          <w:sz w:val="24"/>
          <w:szCs w:val="24"/>
          <w:lang w:val="es-ES" w:eastAsia="es-ES"/>
        </w:rPr>
        <w:t xml:space="preserve"> response to </w:t>
      </w:r>
      <w:proofErr w:type="spellStart"/>
      <w:r w:rsidRPr="00CC1228">
        <w:rPr>
          <w:rFonts w:ascii="Arial" w:eastAsia="Times New Roman" w:hAnsi="Arial" w:cs="Arial"/>
          <w:sz w:val="24"/>
          <w:szCs w:val="24"/>
          <w:lang w:val="es-ES" w:eastAsia="es-ES"/>
        </w:rPr>
        <w:t>sigmoidoscopy</w:t>
      </w:r>
      <w:proofErr w:type="spellEnd"/>
      <w:r w:rsidRPr="00CC1228">
        <w:rPr>
          <w:rFonts w:ascii="Arial" w:eastAsia="Times New Roman" w:hAnsi="Arial" w:cs="Arial"/>
          <w:sz w:val="24"/>
          <w:szCs w:val="24"/>
          <w:lang w:val="es-ES" w:eastAsia="es-ES"/>
        </w:rPr>
        <w:t xml:space="preserve">. A </w:t>
      </w:r>
      <w:proofErr w:type="spellStart"/>
      <w:r w:rsidRPr="00CC1228">
        <w:rPr>
          <w:rFonts w:ascii="Arial" w:eastAsia="Times New Roman" w:hAnsi="Arial" w:cs="Arial"/>
          <w:sz w:val="24"/>
          <w:szCs w:val="24"/>
          <w:lang w:val="es-ES" w:eastAsia="es-ES"/>
        </w:rPr>
        <w:t>randomizedcontrolled</w:t>
      </w:r>
      <w:proofErr w:type="spellEnd"/>
      <w:r w:rsidRPr="00CC1228">
        <w:rPr>
          <w:rFonts w:ascii="Arial" w:eastAsia="Times New Roman" w:hAnsi="Arial" w:cs="Arial"/>
          <w:sz w:val="24"/>
          <w:szCs w:val="24"/>
          <w:lang w:val="es-ES" w:eastAsia="es-ES"/>
        </w:rPr>
        <w:t xml:space="preserve"> trial of </w:t>
      </w:r>
      <w:proofErr w:type="spellStart"/>
      <w:r w:rsidRPr="00CC1228">
        <w:rPr>
          <w:rFonts w:ascii="Arial" w:eastAsia="Times New Roman" w:hAnsi="Arial" w:cs="Arial"/>
          <w:sz w:val="24"/>
          <w:szCs w:val="24"/>
          <w:lang w:val="es-ES" w:eastAsia="es-ES"/>
        </w:rPr>
        <w:t>rigid</w:t>
      </w:r>
      <w:proofErr w:type="spellEnd"/>
      <w:r w:rsidRPr="00CC1228">
        <w:rPr>
          <w:rFonts w:ascii="Arial" w:eastAsia="Times New Roman" w:hAnsi="Arial" w:cs="Arial"/>
          <w:sz w:val="24"/>
          <w:szCs w:val="24"/>
          <w:lang w:val="es-ES" w:eastAsia="es-ES"/>
        </w:rPr>
        <w:t xml:space="preserve"> and flexible </w:t>
      </w:r>
      <w:proofErr w:type="spellStart"/>
      <w:r w:rsidRPr="00CC1228">
        <w:rPr>
          <w:rFonts w:ascii="Arial" w:eastAsia="Times New Roman" w:hAnsi="Arial" w:cs="Arial"/>
          <w:sz w:val="24"/>
          <w:szCs w:val="24"/>
          <w:lang w:val="es-ES" w:eastAsia="es-ES"/>
        </w:rPr>
        <w:t>sigmoidoscopy</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Cancer</w:t>
      </w:r>
      <w:proofErr w:type="spellEnd"/>
      <w:r w:rsidRPr="00CC1228">
        <w:rPr>
          <w:rFonts w:ascii="Arial" w:eastAsia="Times New Roman" w:hAnsi="Arial" w:cs="Arial"/>
          <w:sz w:val="24"/>
          <w:szCs w:val="24"/>
          <w:lang w:val="es-ES" w:eastAsia="es-ES"/>
        </w:rPr>
        <w:t xml:space="preserve"> 1987; 60: 1905-8.Schapiro M,</w:t>
      </w:r>
    </w:p>
    <w:p w:rsidR="004B4277" w:rsidRPr="00CC1228" w:rsidRDefault="004B4277" w:rsidP="00CC1228">
      <w:pPr>
        <w:pStyle w:val="Prrafodelista"/>
        <w:numPr>
          <w:ilvl w:val="0"/>
          <w:numId w:val="22"/>
        </w:numPr>
        <w:spacing w:after="0" w:line="240" w:lineRule="auto"/>
        <w:ind w:right="-400"/>
        <w:jc w:val="both"/>
        <w:rPr>
          <w:rFonts w:ascii="Arial" w:eastAsia="Times New Roman" w:hAnsi="Arial" w:cs="Arial"/>
          <w:sz w:val="24"/>
          <w:szCs w:val="24"/>
          <w:lang w:val="es-ES" w:eastAsia="es-ES"/>
        </w:rPr>
      </w:pPr>
      <w:proofErr w:type="spellStart"/>
      <w:r w:rsidRPr="00CC1228">
        <w:rPr>
          <w:rFonts w:ascii="Arial" w:eastAsia="Times New Roman" w:hAnsi="Arial" w:cs="Arial"/>
          <w:sz w:val="24"/>
          <w:szCs w:val="24"/>
          <w:lang w:val="es-ES" w:eastAsia="es-ES"/>
        </w:rPr>
        <w:t>Stewar</w:t>
      </w:r>
      <w:proofErr w:type="spellEnd"/>
      <w:r w:rsidRPr="00CC1228">
        <w:rPr>
          <w:rFonts w:ascii="Arial" w:eastAsia="Times New Roman" w:hAnsi="Arial" w:cs="Arial"/>
          <w:sz w:val="24"/>
          <w:szCs w:val="24"/>
          <w:lang w:val="es-ES" w:eastAsia="es-ES"/>
        </w:rPr>
        <w:t xml:space="preserve"> ET, ET AL. </w:t>
      </w:r>
      <w:proofErr w:type="spellStart"/>
      <w:r w:rsidRPr="00CC1228">
        <w:rPr>
          <w:rFonts w:ascii="Arial" w:eastAsia="Times New Roman" w:hAnsi="Arial" w:cs="Arial"/>
          <w:sz w:val="24"/>
          <w:szCs w:val="24"/>
          <w:lang w:val="es-ES" w:eastAsia="es-ES"/>
        </w:rPr>
        <w:t>Randomized</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comparison</w:t>
      </w:r>
      <w:proofErr w:type="spellEnd"/>
      <w:r w:rsidRPr="00CC1228">
        <w:rPr>
          <w:rFonts w:ascii="Arial" w:eastAsia="Times New Roman" w:hAnsi="Arial" w:cs="Arial"/>
          <w:sz w:val="24"/>
          <w:szCs w:val="24"/>
          <w:lang w:val="es-ES" w:eastAsia="es-ES"/>
        </w:rPr>
        <w:t xml:space="preserve"> of </w:t>
      </w:r>
      <w:proofErr w:type="spellStart"/>
      <w:r w:rsidRPr="00CC1228">
        <w:rPr>
          <w:rFonts w:ascii="Arial" w:eastAsia="Times New Roman" w:hAnsi="Arial" w:cs="Arial"/>
          <w:sz w:val="24"/>
          <w:szCs w:val="24"/>
          <w:lang w:val="es-ES" w:eastAsia="es-ES"/>
        </w:rPr>
        <w:t>surveillance</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intervals</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after</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colonoscopic</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removal</w:t>
      </w:r>
      <w:proofErr w:type="spellEnd"/>
      <w:r w:rsidRPr="00CC1228">
        <w:rPr>
          <w:rFonts w:ascii="Arial" w:eastAsia="Times New Roman" w:hAnsi="Arial" w:cs="Arial"/>
          <w:sz w:val="24"/>
          <w:szCs w:val="24"/>
          <w:lang w:val="es-ES" w:eastAsia="es-ES"/>
        </w:rPr>
        <w:t xml:space="preserve"> of </w:t>
      </w:r>
      <w:proofErr w:type="spellStart"/>
      <w:r w:rsidRPr="00CC1228">
        <w:rPr>
          <w:rFonts w:ascii="Arial" w:eastAsia="Times New Roman" w:hAnsi="Arial" w:cs="Arial"/>
          <w:sz w:val="24"/>
          <w:szCs w:val="24"/>
          <w:lang w:val="es-ES" w:eastAsia="es-ES"/>
        </w:rPr>
        <w:t>newly</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diagnosed</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adenomatous</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polyps</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The</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National</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Polyp</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Study</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Workgroup</w:t>
      </w:r>
      <w:proofErr w:type="spellEnd"/>
      <w:r w:rsidRPr="00CC1228">
        <w:rPr>
          <w:rFonts w:ascii="Arial" w:eastAsia="Times New Roman" w:hAnsi="Arial" w:cs="Arial"/>
          <w:sz w:val="24"/>
          <w:szCs w:val="24"/>
          <w:lang w:val="es-ES" w:eastAsia="es-ES"/>
        </w:rPr>
        <w:t xml:space="preserve">. New </w:t>
      </w:r>
      <w:proofErr w:type="spellStart"/>
      <w:r w:rsidRPr="00CC1228">
        <w:rPr>
          <w:rFonts w:ascii="Arial" w:eastAsia="Times New Roman" w:hAnsi="Arial" w:cs="Arial"/>
          <w:sz w:val="24"/>
          <w:szCs w:val="24"/>
          <w:lang w:val="es-ES" w:eastAsia="es-ES"/>
        </w:rPr>
        <w:t>England</w:t>
      </w:r>
      <w:proofErr w:type="spellEnd"/>
      <w:r w:rsidRPr="00CC1228">
        <w:rPr>
          <w:rFonts w:ascii="Arial" w:eastAsia="Times New Roman" w:hAnsi="Arial" w:cs="Arial"/>
          <w:sz w:val="24"/>
          <w:szCs w:val="24"/>
          <w:lang w:val="es-ES" w:eastAsia="es-ES"/>
        </w:rPr>
        <w:t xml:space="preserve"> </w:t>
      </w:r>
      <w:proofErr w:type="spellStart"/>
      <w:r w:rsidRPr="00CC1228">
        <w:rPr>
          <w:rFonts w:ascii="Arial" w:eastAsia="Times New Roman" w:hAnsi="Arial" w:cs="Arial"/>
          <w:sz w:val="24"/>
          <w:szCs w:val="24"/>
          <w:lang w:val="es-ES" w:eastAsia="es-ES"/>
        </w:rPr>
        <w:t>Journal</w:t>
      </w:r>
      <w:proofErr w:type="spellEnd"/>
      <w:r w:rsidRPr="00CC1228">
        <w:rPr>
          <w:rFonts w:ascii="Arial" w:eastAsia="Times New Roman" w:hAnsi="Arial" w:cs="Arial"/>
          <w:sz w:val="24"/>
          <w:szCs w:val="24"/>
          <w:lang w:val="es-ES" w:eastAsia="es-ES"/>
        </w:rPr>
        <w:t xml:space="preserve"> of Medicine 1993; 328: 901-6.</w:t>
      </w:r>
    </w:p>
    <w:p w:rsidR="00CC1228" w:rsidRPr="00451DC6" w:rsidRDefault="00CC1228" w:rsidP="00451DC6">
      <w:pPr>
        <w:pStyle w:val="Ttulo1"/>
        <w:numPr>
          <w:ilvl w:val="0"/>
          <w:numId w:val="17"/>
        </w:numPr>
      </w:pPr>
      <w:bookmarkStart w:id="21" w:name="_Toc459993167"/>
      <w:bookmarkStart w:id="22" w:name="_Toc477245305"/>
      <w:bookmarkStart w:id="23" w:name="_Toc483236111"/>
      <w:bookmarkStart w:id="24" w:name="_Toc499565020"/>
      <w:bookmarkStart w:id="25" w:name="_Toc507485705"/>
      <w:bookmarkStart w:id="26" w:name="_Toc516846938"/>
      <w:bookmarkStart w:id="27" w:name="_Toc517106140"/>
      <w:bookmarkStart w:id="28" w:name="_Toc526190183"/>
      <w:r w:rsidRPr="00451DC6">
        <w:t>CONTROL DE REVISIONES Y CAMBIOS DEL DOCUMENTO</w:t>
      </w:r>
      <w:bookmarkEnd w:id="21"/>
      <w:bookmarkEnd w:id="22"/>
      <w:bookmarkEnd w:id="23"/>
      <w:bookmarkEnd w:id="24"/>
      <w:bookmarkEnd w:id="25"/>
      <w:bookmarkEnd w:id="26"/>
      <w:bookmarkEnd w:id="27"/>
      <w:bookmarkEnd w:id="28"/>
    </w:p>
    <w:p w:rsidR="00CC1228" w:rsidRPr="008F0BE5" w:rsidRDefault="00CC1228" w:rsidP="00CC1228">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118"/>
        <w:gridCol w:w="3402"/>
      </w:tblGrid>
      <w:tr w:rsidR="00CC1228" w:rsidRPr="008F0BE5" w:rsidTr="00BA15AC">
        <w:trPr>
          <w:trHeight w:val="242"/>
        </w:trPr>
        <w:tc>
          <w:tcPr>
            <w:tcW w:w="2836" w:type="dxa"/>
            <w:shd w:val="clear" w:color="auto" w:fill="C6D9F1"/>
            <w:vAlign w:val="center"/>
          </w:tcPr>
          <w:p w:rsidR="00CC1228" w:rsidRPr="003100CC" w:rsidRDefault="00CC1228" w:rsidP="00BA15AC">
            <w:pPr>
              <w:ind w:left="-108" w:right="-108"/>
              <w:jc w:val="center"/>
              <w:rPr>
                <w:rFonts w:ascii="Arial" w:hAnsi="Arial" w:cs="Arial"/>
                <w:b/>
                <w:color w:val="000000" w:themeColor="text1"/>
                <w:sz w:val="24"/>
                <w:szCs w:val="20"/>
              </w:rPr>
            </w:pPr>
            <w:r w:rsidRPr="003100CC">
              <w:rPr>
                <w:rFonts w:ascii="Arial" w:hAnsi="Arial" w:cs="Arial"/>
                <w:b/>
                <w:color w:val="000000" w:themeColor="text1"/>
                <w:sz w:val="24"/>
                <w:szCs w:val="20"/>
              </w:rPr>
              <w:t>ELABORÓ</w:t>
            </w:r>
          </w:p>
        </w:tc>
        <w:tc>
          <w:tcPr>
            <w:tcW w:w="3118" w:type="dxa"/>
            <w:shd w:val="clear" w:color="auto" w:fill="C6D9F1"/>
            <w:vAlign w:val="center"/>
          </w:tcPr>
          <w:p w:rsidR="00CC1228" w:rsidRPr="003100CC" w:rsidRDefault="00CC1228" w:rsidP="00BA15AC">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REVISO</w:t>
            </w:r>
          </w:p>
        </w:tc>
        <w:tc>
          <w:tcPr>
            <w:tcW w:w="3402" w:type="dxa"/>
            <w:shd w:val="clear" w:color="auto" w:fill="C6D9F1"/>
            <w:vAlign w:val="center"/>
          </w:tcPr>
          <w:p w:rsidR="00CC1228" w:rsidRPr="003100CC" w:rsidRDefault="00CC1228" w:rsidP="00BA15AC">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APROBO</w:t>
            </w:r>
          </w:p>
        </w:tc>
      </w:tr>
      <w:tr w:rsidR="00CC1228" w:rsidRPr="008F0BE5" w:rsidTr="00BA15AC">
        <w:trPr>
          <w:trHeight w:val="635"/>
        </w:trPr>
        <w:tc>
          <w:tcPr>
            <w:tcW w:w="2836" w:type="dxa"/>
          </w:tcPr>
          <w:p w:rsidR="00CC1228" w:rsidRPr="00B207A5" w:rsidRDefault="00CC1228" w:rsidP="00BA15AC">
            <w:pPr>
              <w:spacing w:after="0"/>
              <w:ind w:right="-400"/>
              <w:jc w:val="center"/>
              <w:rPr>
                <w:rFonts w:ascii="Arial" w:hAnsi="Arial" w:cs="Arial"/>
                <w:b/>
                <w:color w:val="000000" w:themeColor="text1"/>
                <w:sz w:val="24"/>
                <w:szCs w:val="16"/>
              </w:rPr>
            </w:pPr>
          </w:p>
          <w:p w:rsidR="00CC1228" w:rsidRPr="00B207A5" w:rsidRDefault="00CC1228" w:rsidP="00BA15AC">
            <w:pPr>
              <w:spacing w:after="0"/>
              <w:ind w:right="-400"/>
              <w:jc w:val="center"/>
              <w:rPr>
                <w:rFonts w:ascii="Arial" w:hAnsi="Arial" w:cs="Arial"/>
                <w:b/>
                <w:color w:val="000000" w:themeColor="text1"/>
                <w:sz w:val="24"/>
                <w:szCs w:val="16"/>
              </w:rPr>
            </w:pPr>
          </w:p>
          <w:p w:rsidR="00CC1228" w:rsidRDefault="00CC1228" w:rsidP="00BA15AC">
            <w:pPr>
              <w:spacing w:after="0"/>
              <w:ind w:right="-400"/>
              <w:jc w:val="center"/>
              <w:rPr>
                <w:rFonts w:ascii="Arial" w:hAnsi="Arial" w:cs="Arial"/>
                <w:b/>
                <w:color w:val="000000" w:themeColor="text1"/>
                <w:sz w:val="24"/>
                <w:szCs w:val="16"/>
              </w:rPr>
            </w:pPr>
          </w:p>
          <w:p w:rsidR="00CC1228" w:rsidRPr="00B207A5" w:rsidRDefault="00CC1228" w:rsidP="00BA15AC">
            <w:pPr>
              <w:spacing w:after="0"/>
              <w:ind w:right="-400"/>
              <w:jc w:val="center"/>
              <w:rPr>
                <w:rFonts w:ascii="Arial" w:hAnsi="Arial" w:cs="Arial"/>
                <w:b/>
                <w:color w:val="000000" w:themeColor="text1"/>
                <w:sz w:val="24"/>
                <w:szCs w:val="16"/>
              </w:rPr>
            </w:pPr>
          </w:p>
          <w:p w:rsidR="00CC1228" w:rsidRDefault="00CC1228" w:rsidP="00BA15AC">
            <w:pPr>
              <w:spacing w:after="0"/>
              <w:ind w:left="-108" w:right="-108"/>
              <w:jc w:val="center"/>
              <w:rPr>
                <w:rFonts w:ascii="Arial" w:hAnsi="Arial" w:cs="Arial"/>
                <w:color w:val="000000" w:themeColor="text1"/>
                <w:sz w:val="24"/>
                <w:szCs w:val="16"/>
              </w:rPr>
            </w:pPr>
          </w:p>
          <w:p w:rsidR="00CC1228" w:rsidRDefault="00CC1228" w:rsidP="00BA15AC">
            <w:pPr>
              <w:spacing w:after="0"/>
              <w:ind w:left="-108" w:right="-108"/>
              <w:jc w:val="center"/>
              <w:rPr>
                <w:rFonts w:ascii="Arial" w:hAnsi="Arial" w:cs="Arial"/>
                <w:color w:val="000000" w:themeColor="text1"/>
                <w:sz w:val="24"/>
                <w:szCs w:val="16"/>
              </w:rPr>
            </w:pPr>
          </w:p>
          <w:p w:rsidR="00CC1228" w:rsidRDefault="00CC1228" w:rsidP="00CC1228">
            <w:pPr>
              <w:spacing w:after="0"/>
              <w:ind w:left="-108" w:right="-108"/>
              <w:jc w:val="center"/>
              <w:rPr>
                <w:rFonts w:ascii="Arial" w:hAnsi="Arial" w:cs="Arial"/>
                <w:color w:val="000000" w:themeColor="text1"/>
                <w:sz w:val="24"/>
                <w:szCs w:val="16"/>
              </w:rPr>
            </w:pPr>
          </w:p>
          <w:p w:rsidR="00CC1228" w:rsidRPr="00CC1228" w:rsidRDefault="00CC1228" w:rsidP="00CC1228">
            <w:pPr>
              <w:spacing w:after="0"/>
              <w:ind w:left="-108" w:right="-108"/>
              <w:jc w:val="center"/>
              <w:rPr>
                <w:rFonts w:ascii="Arial" w:hAnsi="Arial" w:cs="Arial"/>
                <w:b/>
                <w:color w:val="000000" w:themeColor="text1"/>
                <w:sz w:val="24"/>
                <w:szCs w:val="30"/>
              </w:rPr>
            </w:pPr>
            <w:proofErr w:type="spellStart"/>
            <w:r w:rsidRPr="00CC1228">
              <w:rPr>
                <w:rFonts w:ascii="Arial" w:hAnsi="Arial" w:cs="Arial"/>
                <w:b/>
                <w:color w:val="000000" w:themeColor="text1"/>
                <w:sz w:val="24"/>
                <w:szCs w:val="30"/>
              </w:rPr>
              <w:t>Rossa</w:t>
            </w:r>
            <w:proofErr w:type="spellEnd"/>
            <w:r w:rsidRPr="00CC1228">
              <w:rPr>
                <w:rFonts w:ascii="Arial" w:hAnsi="Arial" w:cs="Arial"/>
                <w:b/>
                <w:color w:val="000000" w:themeColor="text1"/>
                <w:sz w:val="24"/>
                <w:szCs w:val="30"/>
              </w:rPr>
              <w:t xml:space="preserve"> </w:t>
            </w:r>
            <w:proofErr w:type="spellStart"/>
            <w:r w:rsidRPr="00CC1228">
              <w:rPr>
                <w:rFonts w:ascii="Arial" w:hAnsi="Arial" w:cs="Arial"/>
                <w:b/>
                <w:color w:val="000000" w:themeColor="text1"/>
                <w:sz w:val="24"/>
                <w:szCs w:val="30"/>
              </w:rPr>
              <w:t>Gabriella</w:t>
            </w:r>
            <w:proofErr w:type="spellEnd"/>
            <w:r w:rsidRPr="00CC1228">
              <w:rPr>
                <w:rFonts w:ascii="Arial" w:hAnsi="Arial" w:cs="Arial"/>
                <w:b/>
                <w:color w:val="000000" w:themeColor="text1"/>
                <w:sz w:val="24"/>
                <w:szCs w:val="30"/>
              </w:rPr>
              <w:t xml:space="preserve"> Rojas</w:t>
            </w:r>
          </w:p>
          <w:p w:rsidR="00CC1228" w:rsidRPr="00B207A5" w:rsidRDefault="00CC1228" w:rsidP="00CC1228">
            <w:pPr>
              <w:spacing w:after="0"/>
              <w:ind w:left="-108" w:right="-108"/>
              <w:jc w:val="center"/>
              <w:rPr>
                <w:rFonts w:ascii="Arial" w:hAnsi="Arial" w:cs="Arial"/>
                <w:color w:val="000000" w:themeColor="text1"/>
                <w:sz w:val="24"/>
                <w:szCs w:val="30"/>
              </w:rPr>
            </w:pPr>
            <w:r>
              <w:rPr>
                <w:rFonts w:ascii="Arial" w:hAnsi="Arial" w:cs="Arial"/>
                <w:color w:val="000000" w:themeColor="text1"/>
                <w:sz w:val="24"/>
                <w:szCs w:val="30"/>
              </w:rPr>
              <w:t>Coordinadora del cirugía</w:t>
            </w:r>
          </w:p>
          <w:p w:rsidR="00CC1228" w:rsidRPr="00B207A5" w:rsidRDefault="00CC1228" w:rsidP="00BA15AC">
            <w:pPr>
              <w:spacing w:after="0"/>
              <w:ind w:left="-108" w:right="-108"/>
              <w:rPr>
                <w:rFonts w:ascii="Arial" w:hAnsi="Arial" w:cs="Arial"/>
                <w:color w:val="000000" w:themeColor="text1"/>
                <w:sz w:val="24"/>
                <w:szCs w:val="30"/>
              </w:rPr>
            </w:pPr>
          </w:p>
        </w:tc>
        <w:tc>
          <w:tcPr>
            <w:tcW w:w="3118" w:type="dxa"/>
          </w:tcPr>
          <w:p w:rsidR="00CC1228" w:rsidRPr="00B207A5" w:rsidRDefault="00CC1228" w:rsidP="00BA15AC">
            <w:pPr>
              <w:spacing w:after="0"/>
              <w:ind w:right="-400"/>
              <w:jc w:val="center"/>
              <w:rPr>
                <w:rFonts w:ascii="Arial" w:hAnsi="Arial" w:cs="Arial"/>
                <w:b/>
                <w:color w:val="000000" w:themeColor="text1"/>
                <w:sz w:val="24"/>
                <w:szCs w:val="16"/>
              </w:rPr>
            </w:pPr>
          </w:p>
          <w:p w:rsidR="00CC1228" w:rsidRPr="00B207A5" w:rsidRDefault="00CC1228" w:rsidP="00BA15AC">
            <w:pPr>
              <w:spacing w:after="0"/>
              <w:ind w:right="-400"/>
              <w:jc w:val="center"/>
              <w:rPr>
                <w:rFonts w:ascii="Arial" w:hAnsi="Arial" w:cs="Arial"/>
                <w:b/>
                <w:color w:val="000000" w:themeColor="text1"/>
                <w:sz w:val="24"/>
                <w:szCs w:val="16"/>
              </w:rPr>
            </w:pPr>
          </w:p>
          <w:p w:rsidR="00CC1228" w:rsidRPr="00B207A5" w:rsidRDefault="00CC1228" w:rsidP="00BA15AC">
            <w:pPr>
              <w:spacing w:after="0"/>
              <w:ind w:right="-400"/>
              <w:jc w:val="center"/>
              <w:rPr>
                <w:rFonts w:ascii="Arial" w:hAnsi="Arial" w:cs="Arial"/>
                <w:b/>
                <w:color w:val="000000" w:themeColor="text1"/>
                <w:sz w:val="24"/>
                <w:szCs w:val="16"/>
              </w:rPr>
            </w:pPr>
          </w:p>
          <w:p w:rsidR="00CC1228" w:rsidRPr="00B207A5" w:rsidRDefault="00CC1228" w:rsidP="00BA15AC">
            <w:pPr>
              <w:spacing w:after="0"/>
              <w:ind w:right="-400"/>
              <w:jc w:val="center"/>
              <w:rPr>
                <w:rFonts w:ascii="Arial" w:hAnsi="Arial" w:cs="Arial"/>
                <w:b/>
                <w:color w:val="000000" w:themeColor="text1"/>
                <w:sz w:val="24"/>
                <w:szCs w:val="16"/>
              </w:rPr>
            </w:pPr>
          </w:p>
          <w:p w:rsidR="00CC1228" w:rsidRDefault="00CC1228" w:rsidP="00451DC6">
            <w:pPr>
              <w:spacing w:after="0"/>
              <w:ind w:right="-400"/>
              <w:rPr>
                <w:rFonts w:ascii="Arial" w:hAnsi="Arial" w:cs="Arial"/>
                <w:color w:val="000000" w:themeColor="text1"/>
                <w:sz w:val="24"/>
                <w:szCs w:val="16"/>
              </w:rPr>
            </w:pPr>
            <w:r w:rsidRPr="00B207A5">
              <w:rPr>
                <w:rFonts w:ascii="Arial" w:hAnsi="Arial" w:cs="Arial"/>
                <w:b/>
                <w:color w:val="000000" w:themeColor="text1"/>
                <w:sz w:val="24"/>
                <w:szCs w:val="16"/>
              </w:rPr>
              <w:t xml:space="preserve"> </w:t>
            </w:r>
          </w:p>
          <w:p w:rsidR="00CC1228" w:rsidRDefault="00CC1228" w:rsidP="00BA15AC">
            <w:pPr>
              <w:spacing w:after="0"/>
              <w:ind w:left="-108" w:right="-108"/>
              <w:jc w:val="center"/>
              <w:rPr>
                <w:rFonts w:ascii="Arial" w:hAnsi="Arial" w:cs="Arial"/>
                <w:color w:val="000000" w:themeColor="text1"/>
                <w:sz w:val="24"/>
                <w:szCs w:val="16"/>
              </w:rPr>
            </w:pPr>
          </w:p>
          <w:p w:rsidR="00451DC6" w:rsidRDefault="00451DC6" w:rsidP="00BA15AC">
            <w:pPr>
              <w:spacing w:after="0"/>
              <w:ind w:left="-108" w:right="-108"/>
              <w:jc w:val="center"/>
              <w:rPr>
                <w:rFonts w:ascii="Arial" w:hAnsi="Arial" w:cs="Arial"/>
                <w:color w:val="000000" w:themeColor="text1"/>
                <w:sz w:val="24"/>
                <w:szCs w:val="16"/>
              </w:rPr>
            </w:pPr>
          </w:p>
          <w:p w:rsidR="00451DC6" w:rsidRPr="00451DC6" w:rsidRDefault="00451DC6" w:rsidP="00BA15AC">
            <w:pPr>
              <w:spacing w:after="0"/>
              <w:ind w:left="-108" w:right="-108"/>
              <w:jc w:val="center"/>
              <w:rPr>
                <w:rFonts w:ascii="Arial" w:hAnsi="Arial" w:cs="Arial"/>
                <w:b/>
                <w:color w:val="000000" w:themeColor="text1"/>
                <w:sz w:val="24"/>
                <w:szCs w:val="16"/>
              </w:rPr>
            </w:pPr>
            <w:r w:rsidRPr="00451DC6">
              <w:rPr>
                <w:rFonts w:ascii="Arial" w:hAnsi="Arial" w:cs="Arial"/>
                <w:b/>
                <w:color w:val="000000" w:themeColor="text1"/>
                <w:sz w:val="24"/>
                <w:szCs w:val="16"/>
              </w:rPr>
              <w:t xml:space="preserve">Angélica </w:t>
            </w:r>
            <w:proofErr w:type="spellStart"/>
            <w:r w:rsidRPr="00451DC6">
              <w:rPr>
                <w:rFonts w:ascii="Arial" w:hAnsi="Arial" w:cs="Arial"/>
                <w:b/>
                <w:color w:val="000000" w:themeColor="text1"/>
                <w:sz w:val="24"/>
                <w:szCs w:val="16"/>
              </w:rPr>
              <w:t>Robayo</w:t>
            </w:r>
            <w:proofErr w:type="spellEnd"/>
            <w:r w:rsidRPr="00451DC6">
              <w:rPr>
                <w:rFonts w:ascii="Arial" w:hAnsi="Arial" w:cs="Arial"/>
                <w:b/>
                <w:color w:val="000000" w:themeColor="text1"/>
                <w:sz w:val="24"/>
                <w:szCs w:val="16"/>
              </w:rPr>
              <w:t xml:space="preserve"> Piñeros</w:t>
            </w:r>
          </w:p>
          <w:p w:rsidR="00451DC6" w:rsidRPr="00B207A5" w:rsidRDefault="00451DC6" w:rsidP="00BA15AC">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Subgerente de Servicios de Salud</w:t>
            </w:r>
          </w:p>
        </w:tc>
        <w:tc>
          <w:tcPr>
            <w:tcW w:w="3402" w:type="dxa"/>
          </w:tcPr>
          <w:p w:rsidR="00CC1228" w:rsidRPr="00B207A5" w:rsidRDefault="00CC1228" w:rsidP="00BA15AC">
            <w:pPr>
              <w:spacing w:after="0"/>
              <w:ind w:right="-400"/>
              <w:rPr>
                <w:rFonts w:ascii="Arial" w:hAnsi="Arial" w:cs="Arial"/>
                <w:b/>
                <w:color w:val="000000" w:themeColor="text1"/>
                <w:sz w:val="24"/>
                <w:szCs w:val="16"/>
              </w:rPr>
            </w:pPr>
          </w:p>
          <w:p w:rsidR="00CC1228" w:rsidRPr="00B207A5" w:rsidRDefault="00CC1228" w:rsidP="00BA15AC">
            <w:pPr>
              <w:spacing w:after="0"/>
              <w:ind w:right="-400"/>
              <w:rPr>
                <w:rFonts w:ascii="Arial" w:hAnsi="Arial" w:cs="Arial"/>
                <w:b/>
                <w:color w:val="000000" w:themeColor="text1"/>
                <w:sz w:val="24"/>
                <w:szCs w:val="16"/>
              </w:rPr>
            </w:pPr>
          </w:p>
          <w:p w:rsidR="00CC1228" w:rsidRDefault="00CC1228" w:rsidP="00BA15AC">
            <w:pPr>
              <w:spacing w:after="0"/>
              <w:ind w:right="-400"/>
              <w:jc w:val="center"/>
              <w:rPr>
                <w:rFonts w:ascii="Arial" w:hAnsi="Arial" w:cs="Arial"/>
                <w:b/>
                <w:color w:val="000000" w:themeColor="text1"/>
                <w:sz w:val="24"/>
                <w:szCs w:val="16"/>
              </w:rPr>
            </w:pPr>
          </w:p>
          <w:p w:rsidR="00CC1228" w:rsidRDefault="00CC1228" w:rsidP="00BA15AC">
            <w:pPr>
              <w:spacing w:after="0"/>
              <w:ind w:right="-400"/>
              <w:jc w:val="center"/>
              <w:rPr>
                <w:rFonts w:ascii="Arial" w:hAnsi="Arial" w:cs="Arial"/>
                <w:b/>
                <w:color w:val="000000" w:themeColor="text1"/>
                <w:sz w:val="24"/>
                <w:szCs w:val="16"/>
              </w:rPr>
            </w:pPr>
          </w:p>
          <w:p w:rsidR="00CC1228" w:rsidRDefault="00CC1228" w:rsidP="00BA15AC">
            <w:pPr>
              <w:spacing w:after="0"/>
              <w:ind w:right="-400"/>
              <w:jc w:val="center"/>
              <w:rPr>
                <w:rFonts w:ascii="Arial" w:hAnsi="Arial" w:cs="Arial"/>
                <w:b/>
                <w:color w:val="000000" w:themeColor="text1"/>
                <w:sz w:val="24"/>
                <w:szCs w:val="16"/>
              </w:rPr>
            </w:pPr>
          </w:p>
          <w:p w:rsidR="00CC1228" w:rsidRPr="00B207A5" w:rsidRDefault="00CC1228" w:rsidP="00BA15AC">
            <w:pPr>
              <w:spacing w:after="0"/>
              <w:ind w:right="-400"/>
              <w:jc w:val="center"/>
              <w:rPr>
                <w:rFonts w:ascii="Arial" w:hAnsi="Arial" w:cs="Arial"/>
                <w:b/>
                <w:color w:val="000000" w:themeColor="text1"/>
                <w:sz w:val="24"/>
                <w:szCs w:val="16"/>
              </w:rPr>
            </w:pPr>
          </w:p>
          <w:p w:rsidR="00CC1228" w:rsidRPr="00B207A5" w:rsidRDefault="00CC1228" w:rsidP="00BA15AC">
            <w:pPr>
              <w:spacing w:after="0"/>
              <w:ind w:right="-400"/>
              <w:jc w:val="center"/>
              <w:rPr>
                <w:rFonts w:ascii="Arial" w:hAnsi="Arial" w:cs="Arial"/>
                <w:b/>
                <w:color w:val="000000" w:themeColor="text1"/>
                <w:sz w:val="24"/>
                <w:szCs w:val="16"/>
              </w:rPr>
            </w:pPr>
          </w:p>
          <w:p w:rsidR="00CC1228" w:rsidRPr="00B207A5" w:rsidRDefault="00CC1228" w:rsidP="00BA15AC">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w:t>
            </w:r>
            <w:r w:rsidR="00451DC6">
              <w:rPr>
                <w:rFonts w:ascii="Arial" w:hAnsi="Arial" w:cs="Arial"/>
                <w:b/>
                <w:color w:val="000000" w:themeColor="text1"/>
                <w:sz w:val="24"/>
                <w:szCs w:val="16"/>
              </w:rPr>
              <w:t xml:space="preserve">Dora J. Cuadrado O. </w:t>
            </w:r>
          </w:p>
          <w:p w:rsidR="00CC1228" w:rsidRPr="00B207A5" w:rsidRDefault="00CC1228" w:rsidP="00451DC6">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w:t>
            </w:r>
            <w:r w:rsidRPr="00B207A5">
              <w:rPr>
                <w:rFonts w:ascii="Arial" w:hAnsi="Arial" w:cs="Arial"/>
                <w:color w:val="000000" w:themeColor="text1"/>
                <w:sz w:val="24"/>
                <w:szCs w:val="16"/>
              </w:rPr>
              <w:t>Gerente</w:t>
            </w:r>
            <w:r w:rsidR="00451DC6">
              <w:rPr>
                <w:rFonts w:ascii="Arial" w:hAnsi="Arial" w:cs="Arial"/>
                <w:color w:val="000000" w:themeColor="text1"/>
                <w:sz w:val="24"/>
                <w:szCs w:val="16"/>
              </w:rPr>
              <w:t xml:space="preserve"> (E)</w:t>
            </w:r>
          </w:p>
        </w:tc>
      </w:tr>
    </w:tbl>
    <w:p w:rsidR="00CC1228" w:rsidRPr="008F0BE5" w:rsidRDefault="00CC1228" w:rsidP="00CC1228">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CC1228" w:rsidRPr="008F0BE5" w:rsidTr="00BA15AC">
        <w:trPr>
          <w:trHeight w:val="526"/>
        </w:trPr>
        <w:tc>
          <w:tcPr>
            <w:tcW w:w="1242" w:type="dxa"/>
            <w:shd w:val="clear" w:color="auto" w:fill="C6D9F1"/>
            <w:vAlign w:val="center"/>
          </w:tcPr>
          <w:p w:rsidR="00CC1228" w:rsidRPr="003100CC" w:rsidRDefault="00CC1228" w:rsidP="00451DC6">
            <w:pPr>
              <w:spacing w:after="0"/>
              <w:ind w:left="-142" w:right="-108"/>
              <w:jc w:val="center"/>
              <w:rPr>
                <w:rFonts w:ascii="Arial" w:hAnsi="Arial" w:cs="Arial"/>
                <w:b/>
                <w:color w:val="000000" w:themeColor="text1"/>
              </w:rPr>
            </w:pPr>
            <w:r w:rsidRPr="003100CC">
              <w:rPr>
                <w:rFonts w:ascii="Arial" w:hAnsi="Arial" w:cs="Arial"/>
                <w:b/>
                <w:color w:val="000000" w:themeColor="text1"/>
              </w:rPr>
              <w:t>VERSION</w:t>
            </w:r>
          </w:p>
        </w:tc>
        <w:tc>
          <w:tcPr>
            <w:tcW w:w="2694" w:type="dxa"/>
            <w:shd w:val="clear" w:color="auto" w:fill="C6D9F1"/>
            <w:vAlign w:val="center"/>
          </w:tcPr>
          <w:p w:rsidR="00CC1228" w:rsidRPr="003100CC" w:rsidRDefault="00CC1228" w:rsidP="00451DC6">
            <w:pPr>
              <w:spacing w:after="0"/>
              <w:ind w:right="-108"/>
              <w:jc w:val="center"/>
              <w:rPr>
                <w:rFonts w:ascii="Arial" w:hAnsi="Arial" w:cs="Arial"/>
                <w:b/>
                <w:color w:val="000000" w:themeColor="text1"/>
              </w:rPr>
            </w:pPr>
            <w:r w:rsidRPr="003100CC">
              <w:rPr>
                <w:rFonts w:ascii="Arial" w:hAnsi="Arial" w:cs="Arial"/>
                <w:b/>
                <w:color w:val="000000" w:themeColor="text1"/>
              </w:rPr>
              <w:t>FECHA DE REVISION O ACTUALIZACION</w:t>
            </w:r>
          </w:p>
        </w:tc>
        <w:tc>
          <w:tcPr>
            <w:tcW w:w="5386" w:type="dxa"/>
            <w:shd w:val="clear" w:color="auto" w:fill="C6D9F1"/>
            <w:vAlign w:val="center"/>
          </w:tcPr>
          <w:p w:rsidR="00CC1228" w:rsidRPr="003100CC" w:rsidRDefault="00CC1228" w:rsidP="00451DC6">
            <w:pPr>
              <w:autoSpaceDE w:val="0"/>
              <w:autoSpaceDN w:val="0"/>
              <w:adjustRightInd w:val="0"/>
              <w:spacing w:after="0"/>
              <w:jc w:val="center"/>
              <w:rPr>
                <w:rFonts w:ascii="Arial" w:hAnsi="Arial" w:cs="Arial"/>
                <w:b/>
                <w:color w:val="000000" w:themeColor="text1"/>
              </w:rPr>
            </w:pPr>
            <w:r w:rsidRPr="003100CC">
              <w:rPr>
                <w:rFonts w:ascii="Arial" w:hAnsi="Arial" w:cs="Arial"/>
                <w:b/>
                <w:color w:val="000000" w:themeColor="text1"/>
              </w:rPr>
              <w:t>DESCRIPCION GENERAL DEL CAMBIO REALIZADO</w:t>
            </w:r>
          </w:p>
        </w:tc>
      </w:tr>
      <w:tr w:rsidR="00CC1228" w:rsidRPr="00D20ECF" w:rsidTr="00BA15AC">
        <w:trPr>
          <w:trHeight w:val="276"/>
        </w:trPr>
        <w:tc>
          <w:tcPr>
            <w:tcW w:w="1242" w:type="dxa"/>
            <w:vAlign w:val="center"/>
          </w:tcPr>
          <w:p w:rsidR="00CC1228" w:rsidRPr="00D20ECF" w:rsidRDefault="00CC1228" w:rsidP="00357EB4">
            <w:pPr>
              <w:spacing w:after="0"/>
              <w:ind w:right="-400"/>
              <w:rPr>
                <w:rFonts w:ascii="Arial" w:hAnsi="Arial" w:cs="Arial"/>
                <w:color w:val="000000" w:themeColor="text1"/>
                <w:sz w:val="24"/>
              </w:rPr>
            </w:pPr>
            <w:r w:rsidRPr="00D20ECF">
              <w:rPr>
                <w:rFonts w:ascii="Arial" w:hAnsi="Arial" w:cs="Arial"/>
                <w:color w:val="000000" w:themeColor="text1"/>
                <w:sz w:val="24"/>
              </w:rPr>
              <w:t xml:space="preserve">      1.0</w:t>
            </w:r>
          </w:p>
        </w:tc>
        <w:tc>
          <w:tcPr>
            <w:tcW w:w="2694" w:type="dxa"/>
            <w:vAlign w:val="center"/>
          </w:tcPr>
          <w:p w:rsidR="00CC1228" w:rsidRPr="00D20ECF" w:rsidRDefault="00CC1228" w:rsidP="00357EB4">
            <w:pPr>
              <w:spacing w:after="0"/>
              <w:ind w:left="-108" w:right="-108"/>
              <w:jc w:val="center"/>
              <w:rPr>
                <w:rFonts w:ascii="Arial" w:hAnsi="Arial" w:cs="Arial"/>
                <w:color w:val="000000" w:themeColor="text1"/>
                <w:sz w:val="24"/>
              </w:rPr>
            </w:pPr>
            <w:r>
              <w:rPr>
                <w:rFonts w:ascii="Arial" w:hAnsi="Arial" w:cs="Arial"/>
                <w:color w:val="000000" w:themeColor="text1"/>
                <w:sz w:val="24"/>
              </w:rPr>
              <w:t>1</w:t>
            </w:r>
            <w:r w:rsidR="00451DC6">
              <w:rPr>
                <w:rFonts w:ascii="Arial" w:hAnsi="Arial" w:cs="Arial"/>
                <w:color w:val="000000" w:themeColor="text1"/>
                <w:sz w:val="24"/>
              </w:rPr>
              <w:t>1</w:t>
            </w:r>
            <w:r>
              <w:rPr>
                <w:rFonts w:ascii="Arial" w:hAnsi="Arial" w:cs="Arial"/>
                <w:color w:val="000000" w:themeColor="text1"/>
                <w:sz w:val="24"/>
              </w:rPr>
              <w:t>/0</w:t>
            </w:r>
            <w:r w:rsidR="00451DC6">
              <w:rPr>
                <w:rFonts w:ascii="Arial" w:hAnsi="Arial" w:cs="Arial"/>
                <w:color w:val="000000" w:themeColor="text1"/>
                <w:sz w:val="24"/>
              </w:rPr>
              <w:t>9</w:t>
            </w:r>
            <w:r>
              <w:rPr>
                <w:rFonts w:ascii="Arial" w:hAnsi="Arial" w:cs="Arial"/>
                <w:color w:val="000000" w:themeColor="text1"/>
                <w:sz w:val="24"/>
              </w:rPr>
              <w:t>/2018</w:t>
            </w:r>
          </w:p>
        </w:tc>
        <w:tc>
          <w:tcPr>
            <w:tcW w:w="5386" w:type="dxa"/>
            <w:vAlign w:val="center"/>
          </w:tcPr>
          <w:p w:rsidR="00CC1228" w:rsidRPr="00D20ECF" w:rsidRDefault="00CC1228" w:rsidP="00357EB4">
            <w:pPr>
              <w:spacing w:after="0"/>
              <w:ind w:right="-400"/>
              <w:rPr>
                <w:rFonts w:ascii="Arial" w:hAnsi="Arial" w:cs="Arial"/>
                <w:color w:val="000000" w:themeColor="text1"/>
                <w:sz w:val="24"/>
              </w:rPr>
            </w:pPr>
            <w:r w:rsidRPr="00D20ECF">
              <w:rPr>
                <w:rFonts w:ascii="Arial" w:hAnsi="Arial" w:cs="Arial"/>
                <w:color w:val="000000" w:themeColor="text1"/>
                <w:sz w:val="24"/>
              </w:rPr>
              <w:t>Se crea por primera vez el documento</w:t>
            </w:r>
          </w:p>
        </w:tc>
      </w:tr>
    </w:tbl>
    <w:p w:rsidR="00CC1228" w:rsidRPr="008F0BE5" w:rsidRDefault="00CC1228" w:rsidP="00451DC6">
      <w:pPr>
        <w:ind w:right="-400"/>
        <w:rPr>
          <w:rFonts w:ascii="Arial" w:hAnsi="Arial" w:cs="Arial"/>
          <w:color w:val="000000" w:themeColor="text1"/>
        </w:rPr>
      </w:pPr>
    </w:p>
    <w:sectPr w:rsidR="00CC1228" w:rsidRPr="008F0BE5" w:rsidSect="004B4277">
      <w:headerReference w:type="default" r:id="rId10"/>
      <w:footerReference w:type="default" r:id="rId11"/>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277" w:rsidRDefault="004B4277" w:rsidP="004B4277">
      <w:pPr>
        <w:spacing w:after="0" w:line="240" w:lineRule="auto"/>
      </w:pPr>
      <w:r>
        <w:separator/>
      </w:r>
    </w:p>
  </w:endnote>
  <w:endnote w:type="continuationSeparator" w:id="0">
    <w:p w:rsidR="004B4277" w:rsidRDefault="004B4277" w:rsidP="004B4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277" w:rsidRPr="004B4277" w:rsidRDefault="004B4277" w:rsidP="004B4277">
    <w:pPr>
      <w:tabs>
        <w:tab w:val="center" w:pos="4419"/>
        <w:tab w:val="right" w:pos="8838"/>
      </w:tabs>
      <w:spacing w:after="0" w:line="240" w:lineRule="auto"/>
      <w:jc w:val="center"/>
      <w:rPr>
        <w:rFonts w:ascii="Arial" w:hAnsi="Arial" w:cs="Arial"/>
        <w:sz w:val="16"/>
      </w:rPr>
    </w:pPr>
    <w:r w:rsidRPr="004B4277">
      <w:rPr>
        <w:rFonts w:ascii="Arial" w:hAnsi="Arial" w:cs="Arial"/>
        <w:sz w:val="16"/>
      </w:rPr>
      <w:t>__________________________________________</w:t>
    </w:r>
    <w:r>
      <w:rPr>
        <w:rFonts w:ascii="Arial" w:hAnsi="Arial" w:cs="Arial"/>
        <w:sz w:val="16"/>
      </w:rPr>
      <w:t>_______</w:t>
    </w:r>
    <w:r w:rsidRPr="004B4277">
      <w:rPr>
        <w:rFonts w:ascii="Arial" w:hAnsi="Arial" w:cs="Arial"/>
        <w:sz w:val="16"/>
      </w:rPr>
      <w:t>_________________________________________</w:t>
    </w:r>
  </w:p>
  <w:p w:rsidR="004B4277" w:rsidRPr="004B4277" w:rsidRDefault="004B4277" w:rsidP="004B4277">
    <w:pPr>
      <w:tabs>
        <w:tab w:val="center" w:pos="4419"/>
        <w:tab w:val="right" w:pos="8838"/>
      </w:tabs>
      <w:spacing w:after="0" w:line="240" w:lineRule="auto"/>
      <w:jc w:val="center"/>
      <w:rPr>
        <w:rFonts w:ascii="Arial" w:hAnsi="Arial" w:cs="Arial"/>
        <w:i/>
        <w:sz w:val="16"/>
      </w:rPr>
    </w:pPr>
    <w:r w:rsidRPr="004B4277">
      <w:rPr>
        <w:rFonts w:ascii="Arial" w:hAnsi="Arial" w:cs="Arial"/>
        <w:i/>
        <w:sz w:val="16"/>
      </w:rPr>
      <w:t>ESTE DOCUMENTO ES PROPIEDAD DE LA E.S.E. HOSPITAL SAN JOSÉ DEL GUAVIARE PROHIBIDA SU</w:t>
    </w:r>
  </w:p>
  <w:p w:rsidR="004B4277" w:rsidRPr="004B4277" w:rsidRDefault="004B4277" w:rsidP="004B4277">
    <w:pPr>
      <w:tabs>
        <w:tab w:val="center" w:pos="4419"/>
        <w:tab w:val="right" w:pos="8838"/>
      </w:tabs>
      <w:spacing w:after="0" w:line="240" w:lineRule="auto"/>
      <w:jc w:val="center"/>
      <w:rPr>
        <w:rFonts w:ascii="Arial" w:hAnsi="Arial" w:cs="Arial"/>
        <w:i/>
        <w:sz w:val="16"/>
      </w:rPr>
    </w:pPr>
    <w:r w:rsidRPr="004B4277">
      <w:rPr>
        <w:rFonts w:ascii="Arial" w:hAnsi="Arial" w:cs="Arial"/>
        <w:i/>
        <w:sz w:val="16"/>
      </w:rPr>
      <w:t>REPRODUCCIÓN POR CUALQUIER MEDIO, SIN AUTORIZACIÓN ESCRITA DEL GERENTE</w:t>
    </w:r>
  </w:p>
  <w:p w:rsidR="004B4277" w:rsidRPr="004B4277" w:rsidRDefault="004B4277" w:rsidP="004B4277">
    <w:pPr>
      <w:tabs>
        <w:tab w:val="center" w:pos="4419"/>
        <w:tab w:val="right" w:pos="8838"/>
      </w:tabs>
      <w:spacing w:after="0" w:line="240" w:lineRule="auto"/>
      <w:jc w:val="center"/>
      <w:rPr>
        <w:rFonts w:ascii="Arial" w:hAnsi="Arial" w:cs="Arial"/>
        <w:sz w:val="16"/>
      </w:rPr>
    </w:pPr>
    <w:r w:rsidRPr="004B4277">
      <w:rPr>
        <w:rFonts w:ascii="Arial" w:hAnsi="Arial" w:cs="Arial"/>
        <w:sz w:val="16"/>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277" w:rsidRDefault="004B4277" w:rsidP="004B4277">
      <w:pPr>
        <w:spacing w:after="0" w:line="240" w:lineRule="auto"/>
      </w:pPr>
      <w:r>
        <w:separator/>
      </w:r>
    </w:p>
  </w:footnote>
  <w:footnote w:type="continuationSeparator" w:id="0">
    <w:p w:rsidR="004B4277" w:rsidRDefault="004B4277" w:rsidP="004B42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464" w:type="dxa"/>
      <w:tblLayout w:type="fixed"/>
      <w:tblLook w:val="04A0" w:firstRow="1" w:lastRow="0" w:firstColumn="1" w:lastColumn="0" w:noHBand="0" w:noVBand="1"/>
    </w:tblPr>
    <w:tblGrid>
      <w:gridCol w:w="1809"/>
      <w:gridCol w:w="4820"/>
      <w:gridCol w:w="2835"/>
    </w:tblGrid>
    <w:tr w:rsidR="004B4277" w:rsidRPr="0039161D" w:rsidTr="004B4277">
      <w:trPr>
        <w:trHeight w:val="268"/>
      </w:trPr>
      <w:tc>
        <w:tcPr>
          <w:tcW w:w="1809" w:type="dxa"/>
          <w:vMerge w:val="restart"/>
        </w:tcPr>
        <w:p w:rsidR="004B4277" w:rsidRPr="0039161D" w:rsidRDefault="004B4277" w:rsidP="00BA15AC">
          <w:pPr>
            <w:pStyle w:val="Encabezado"/>
            <w:rPr>
              <w:rFonts w:ascii="Arial" w:hAnsi="Arial" w:cs="Arial"/>
              <w:sz w:val="28"/>
            </w:rPr>
          </w:pPr>
          <w:r w:rsidRPr="0039161D">
            <w:rPr>
              <w:rFonts w:ascii="Arial" w:hAnsi="Arial" w:cs="Arial"/>
              <w:noProof/>
              <w:sz w:val="28"/>
            </w:rPr>
            <w:drawing>
              <wp:anchor distT="0" distB="0" distL="114300" distR="114300" simplePos="0" relativeHeight="251659264" behindDoc="0" locked="0" layoutInCell="1" allowOverlap="1" wp14:anchorId="1AF71EC6" wp14:editId="15644C9A">
                <wp:simplePos x="0" y="0"/>
                <wp:positionH relativeFrom="column">
                  <wp:posOffset>29372</wp:posOffset>
                </wp:positionH>
                <wp:positionV relativeFrom="paragraph">
                  <wp:posOffset>39370</wp:posOffset>
                </wp:positionV>
                <wp:extent cx="1000125" cy="8667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00125" cy="866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820" w:type="dxa"/>
          <w:vMerge w:val="restart"/>
          <w:vAlign w:val="center"/>
        </w:tcPr>
        <w:p w:rsidR="004B4277" w:rsidRPr="0039161D" w:rsidRDefault="004B4277" w:rsidP="00BA15AC">
          <w:pPr>
            <w:pStyle w:val="Encabezado"/>
            <w:jc w:val="center"/>
            <w:rPr>
              <w:rFonts w:ascii="Arial" w:hAnsi="Arial" w:cs="Arial"/>
              <w:b/>
              <w:sz w:val="30"/>
              <w:szCs w:val="30"/>
            </w:rPr>
          </w:pPr>
          <w:r w:rsidRPr="0039161D">
            <w:rPr>
              <w:rFonts w:ascii="Arial" w:hAnsi="Arial" w:cs="Arial"/>
              <w:b/>
              <w:sz w:val="36"/>
              <w:szCs w:val="30"/>
            </w:rPr>
            <w:t>SERVICIO DE CIRUGÍA</w:t>
          </w:r>
        </w:p>
      </w:tc>
      <w:tc>
        <w:tcPr>
          <w:tcW w:w="2835" w:type="dxa"/>
        </w:tcPr>
        <w:p w:rsidR="004B4277" w:rsidRPr="0039161D" w:rsidRDefault="004B4277" w:rsidP="00BA15AC">
          <w:pPr>
            <w:pStyle w:val="Encabezado"/>
            <w:rPr>
              <w:rFonts w:ascii="Arial" w:hAnsi="Arial" w:cs="Arial"/>
              <w:b/>
            </w:rPr>
          </w:pPr>
          <w:r>
            <w:rPr>
              <w:rFonts w:ascii="Arial" w:hAnsi="Arial" w:cs="Arial"/>
              <w:b/>
            </w:rPr>
            <w:t>Código: M-CI-PT-08</w:t>
          </w:r>
        </w:p>
      </w:tc>
    </w:tr>
    <w:tr w:rsidR="004B4277" w:rsidRPr="0039161D" w:rsidTr="004B4277">
      <w:trPr>
        <w:trHeight w:val="274"/>
      </w:trPr>
      <w:tc>
        <w:tcPr>
          <w:tcW w:w="1809" w:type="dxa"/>
          <w:vMerge/>
        </w:tcPr>
        <w:p w:rsidR="004B4277" w:rsidRPr="0039161D" w:rsidRDefault="004B4277" w:rsidP="00BA15AC">
          <w:pPr>
            <w:pStyle w:val="Encabezado"/>
            <w:rPr>
              <w:rFonts w:ascii="Arial" w:hAnsi="Arial" w:cs="Arial"/>
            </w:rPr>
          </w:pPr>
        </w:p>
      </w:tc>
      <w:tc>
        <w:tcPr>
          <w:tcW w:w="4820" w:type="dxa"/>
          <w:vMerge/>
        </w:tcPr>
        <w:p w:rsidR="004B4277" w:rsidRPr="0039161D" w:rsidRDefault="004B4277" w:rsidP="00BA15AC">
          <w:pPr>
            <w:pStyle w:val="Encabezado"/>
            <w:rPr>
              <w:rFonts w:ascii="Arial" w:hAnsi="Arial" w:cs="Arial"/>
            </w:rPr>
          </w:pPr>
        </w:p>
      </w:tc>
      <w:tc>
        <w:tcPr>
          <w:tcW w:w="2835" w:type="dxa"/>
        </w:tcPr>
        <w:p w:rsidR="004B4277" w:rsidRPr="0039161D" w:rsidRDefault="004B4277" w:rsidP="00BA15AC">
          <w:pPr>
            <w:pStyle w:val="Encabezado"/>
            <w:rPr>
              <w:rFonts w:ascii="Arial" w:hAnsi="Arial" w:cs="Arial"/>
              <w:b/>
            </w:rPr>
          </w:pPr>
          <w:r>
            <w:rPr>
              <w:rFonts w:ascii="Arial" w:hAnsi="Arial" w:cs="Arial"/>
              <w:b/>
            </w:rPr>
            <w:t>Versión: 1</w:t>
          </w:r>
          <w:r w:rsidRPr="0039161D">
            <w:rPr>
              <w:rFonts w:ascii="Arial" w:hAnsi="Arial" w:cs="Arial"/>
              <w:b/>
            </w:rPr>
            <w:t>.0</w:t>
          </w:r>
        </w:p>
      </w:tc>
    </w:tr>
    <w:tr w:rsidR="004B4277" w:rsidRPr="0039161D" w:rsidTr="004B4277">
      <w:trPr>
        <w:trHeight w:val="276"/>
      </w:trPr>
      <w:tc>
        <w:tcPr>
          <w:tcW w:w="1809" w:type="dxa"/>
          <w:vMerge/>
        </w:tcPr>
        <w:p w:rsidR="004B4277" w:rsidRPr="0039161D" w:rsidRDefault="004B4277" w:rsidP="00BA15AC">
          <w:pPr>
            <w:pStyle w:val="Encabezado"/>
            <w:rPr>
              <w:rFonts w:ascii="Arial" w:hAnsi="Arial" w:cs="Arial"/>
            </w:rPr>
          </w:pPr>
        </w:p>
      </w:tc>
      <w:tc>
        <w:tcPr>
          <w:tcW w:w="4820" w:type="dxa"/>
          <w:vMerge/>
        </w:tcPr>
        <w:p w:rsidR="004B4277" w:rsidRPr="0039161D" w:rsidRDefault="004B4277" w:rsidP="00BA15AC">
          <w:pPr>
            <w:pStyle w:val="Encabezado"/>
            <w:rPr>
              <w:rFonts w:ascii="Arial" w:hAnsi="Arial" w:cs="Arial"/>
            </w:rPr>
          </w:pPr>
        </w:p>
      </w:tc>
      <w:tc>
        <w:tcPr>
          <w:tcW w:w="2835" w:type="dxa"/>
          <w:vMerge w:val="restart"/>
        </w:tcPr>
        <w:p w:rsidR="004B4277" w:rsidRPr="0039161D" w:rsidRDefault="004B4277" w:rsidP="00BA15AC">
          <w:pPr>
            <w:pStyle w:val="Encabezado"/>
            <w:rPr>
              <w:rFonts w:ascii="Arial" w:hAnsi="Arial" w:cs="Arial"/>
              <w:b/>
            </w:rPr>
          </w:pPr>
          <w:r>
            <w:rPr>
              <w:rFonts w:ascii="Arial" w:hAnsi="Arial" w:cs="Arial"/>
              <w:b/>
            </w:rPr>
            <w:t>Fecha de aprobación: 11/09</w:t>
          </w:r>
          <w:r w:rsidRPr="0039161D">
            <w:rPr>
              <w:rFonts w:ascii="Arial" w:hAnsi="Arial" w:cs="Arial"/>
              <w:b/>
            </w:rPr>
            <w:t>/2018</w:t>
          </w:r>
        </w:p>
      </w:tc>
    </w:tr>
    <w:tr w:rsidR="004B4277" w:rsidRPr="0039161D" w:rsidTr="004B4277">
      <w:trPr>
        <w:trHeight w:val="276"/>
      </w:trPr>
      <w:tc>
        <w:tcPr>
          <w:tcW w:w="1809" w:type="dxa"/>
          <w:vMerge/>
        </w:tcPr>
        <w:p w:rsidR="004B4277" w:rsidRPr="0039161D" w:rsidRDefault="004B4277" w:rsidP="00BA15AC">
          <w:pPr>
            <w:pStyle w:val="Encabezado"/>
            <w:rPr>
              <w:rFonts w:ascii="Arial" w:hAnsi="Arial" w:cs="Arial"/>
            </w:rPr>
          </w:pPr>
        </w:p>
      </w:tc>
      <w:tc>
        <w:tcPr>
          <w:tcW w:w="4820" w:type="dxa"/>
          <w:vMerge w:val="restart"/>
          <w:vAlign w:val="center"/>
        </w:tcPr>
        <w:p w:rsidR="004B4277" w:rsidRPr="0039161D" w:rsidRDefault="004B4277" w:rsidP="004B4277">
          <w:pPr>
            <w:pStyle w:val="Encabezado"/>
            <w:jc w:val="center"/>
            <w:rPr>
              <w:rFonts w:ascii="Arial" w:hAnsi="Arial" w:cs="Arial"/>
            </w:rPr>
          </w:pPr>
          <w:r w:rsidRPr="0039161D">
            <w:rPr>
              <w:rFonts w:ascii="Arial" w:eastAsia="Times New Roman" w:hAnsi="Arial" w:cs="Arial"/>
              <w:b/>
              <w:szCs w:val="68"/>
            </w:rPr>
            <w:t xml:space="preserve">PROTOCOLO </w:t>
          </w:r>
          <w:r>
            <w:rPr>
              <w:rFonts w:ascii="Arial" w:eastAsia="Times New Roman" w:hAnsi="Arial" w:cs="Arial"/>
              <w:b/>
              <w:szCs w:val="68"/>
            </w:rPr>
            <w:t>PARA LA PREPARACIÓN DE COLONOSCOPIA</w:t>
          </w:r>
        </w:p>
      </w:tc>
      <w:tc>
        <w:tcPr>
          <w:tcW w:w="2835" w:type="dxa"/>
          <w:vMerge/>
        </w:tcPr>
        <w:p w:rsidR="004B4277" w:rsidRPr="0039161D" w:rsidRDefault="004B4277" w:rsidP="00BA15AC">
          <w:pPr>
            <w:pStyle w:val="Encabezado"/>
            <w:rPr>
              <w:rFonts w:ascii="Arial" w:hAnsi="Arial" w:cs="Arial"/>
              <w:b/>
            </w:rPr>
          </w:pPr>
        </w:p>
      </w:tc>
    </w:tr>
    <w:tr w:rsidR="004B4277" w:rsidRPr="0039161D" w:rsidTr="004B4277">
      <w:trPr>
        <w:trHeight w:val="371"/>
      </w:trPr>
      <w:tc>
        <w:tcPr>
          <w:tcW w:w="1809" w:type="dxa"/>
          <w:vMerge/>
        </w:tcPr>
        <w:p w:rsidR="004B4277" w:rsidRPr="0039161D" w:rsidRDefault="004B4277" w:rsidP="00BA15AC">
          <w:pPr>
            <w:pStyle w:val="Encabezado"/>
            <w:rPr>
              <w:rFonts w:ascii="Arial" w:hAnsi="Arial" w:cs="Arial"/>
            </w:rPr>
          </w:pPr>
        </w:p>
      </w:tc>
      <w:tc>
        <w:tcPr>
          <w:tcW w:w="4820" w:type="dxa"/>
          <w:vMerge/>
        </w:tcPr>
        <w:p w:rsidR="004B4277" w:rsidRPr="0039161D" w:rsidRDefault="004B4277" w:rsidP="00BA15AC">
          <w:pPr>
            <w:pStyle w:val="Encabezado"/>
            <w:jc w:val="center"/>
            <w:rPr>
              <w:rFonts w:ascii="Arial" w:hAnsi="Arial" w:cs="Arial"/>
              <w:b/>
            </w:rPr>
          </w:pPr>
        </w:p>
      </w:tc>
      <w:tc>
        <w:tcPr>
          <w:tcW w:w="2835" w:type="dxa"/>
        </w:tcPr>
        <w:p w:rsidR="004B4277" w:rsidRPr="0039161D" w:rsidRDefault="004B4277" w:rsidP="00BA15AC">
          <w:pPr>
            <w:pStyle w:val="Encabezado"/>
            <w:rPr>
              <w:rFonts w:ascii="Arial" w:hAnsi="Arial" w:cs="Arial"/>
              <w:b/>
            </w:rPr>
          </w:pPr>
          <w:r w:rsidRPr="0039161D">
            <w:rPr>
              <w:rFonts w:ascii="Arial" w:hAnsi="Arial" w:cs="Arial"/>
              <w:b/>
              <w:lang w:val="es-ES"/>
            </w:rPr>
            <w:t xml:space="preserve">Página </w:t>
          </w:r>
          <w:r w:rsidRPr="0039161D">
            <w:rPr>
              <w:rFonts w:ascii="Arial" w:hAnsi="Arial" w:cs="Arial"/>
              <w:b/>
            </w:rPr>
            <w:fldChar w:fldCharType="begin"/>
          </w:r>
          <w:r w:rsidRPr="0039161D">
            <w:rPr>
              <w:rFonts w:ascii="Arial" w:hAnsi="Arial" w:cs="Arial"/>
              <w:b/>
            </w:rPr>
            <w:instrText>PAGE  \* Arabic  \* MERGEFORMAT</w:instrText>
          </w:r>
          <w:r w:rsidRPr="0039161D">
            <w:rPr>
              <w:rFonts w:ascii="Arial" w:hAnsi="Arial" w:cs="Arial"/>
              <w:b/>
            </w:rPr>
            <w:fldChar w:fldCharType="separate"/>
          </w:r>
          <w:r w:rsidR="00357EB4" w:rsidRPr="00357EB4">
            <w:rPr>
              <w:rFonts w:ascii="Arial" w:hAnsi="Arial" w:cs="Arial"/>
              <w:b/>
              <w:noProof/>
              <w:lang w:val="es-ES"/>
            </w:rPr>
            <w:t>3</w:t>
          </w:r>
          <w:r w:rsidRPr="0039161D">
            <w:rPr>
              <w:rFonts w:ascii="Arial" w:hAnsi="Arial" w:cs="Arial"/>
              <w:b/>
            </w:rPr>
            <w:fldChar w:fldCharType="end"/>
          </w:r>
          <w:r w:rsidRPr="0039161D">
            <w:rPr>
              <w:rFonts w:ascii="Arial" w:hAnsi="Arial" w:cs="Arial"/>
              <w:b/>
              <w:lang w:val="es-ES"/>
            </w:rPr>
            <w:t xml:space="preserve"> de </w:t>
          </w:r>
          <w:r w:rsidRPr="0039161D">
            <w:rPr>
              <w:rFonts w:ascii="Arial" w:hAnsi="Arial" w:cs="Arial"/>
              <w:b/>
            </w:rPr>
            <w:fldChar w:fldCharType="begin"/>
          </w:r>
          <w:r w:rsidRPr="0039161D">
            <w:rPr>
              <w:rFonts w:ascii="Arial" w:hAnsi="Arial" w:cs="Arial"/>
              <w:b/>
            </w:rPr>
            <w:instrText>NUMPAGES  \* Arabic  \* MERGEFORMAT</w:instrText>
          </w:r>
          <w:r w:rsidRPr="0039161D">
            <w:rPr>
              <w:rFonts w:ascii="Arial" w:hAnsi="Arial" w:cs="Arial"/>
              <w:b/>
            </w:rPr>
            <w:fldChar w:fldCharType="separate"/>
          </w:r>
          <w:r w:rsidR="00357EB4" w:rsidRPr="00357EB4">
            <w:rPr>
              <w:rFonts w:ascii="Arial" w:hAnsi="Arial" w:cs="Arial"/>
              <w:b/>
              <w:noProof/>
              <w:lang w:val="es-ES"/>
            </w:rPr>
            <w:t>10</w:t>
          </w:r>
          <w:r w:rsidRPr="0039161D">
            <w:rPr>
              <w:rFonts w:ascii="Arial" w:hAnsi="Arial" w:cs="Arial"/>
              <w:b/>
            </w:rPr>
            <w:fldChar w:fldCharType="end"/>
          </w:r>
        </w:p>
      </w:tc>
    </w:tr>
  </w:tbl>
  <w:p w:rsidR="004B4277" w:rsidRDefault="004B427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FB"/>
    <w:multiLevelType w:val="hybridMultilevel"/>
    <w:tmpl w:val="CBC03262"/>
    <w:lvl w:ilvl="0" w:tplc="240A0001">
      <w:start w:val="1"/>
      <w:numFmt w:val="bullet"/>
      <w:lvlText w:val=""/>
      <w:lvlJc w:val="left"/>
      <w:pPr>
        <w:ind w:left="1080" w:hanging="360"/>
      </w:pPr>
      <w:rPr>
        <w:rFonts w:ascii="Symbol" w:hAnsi="Symbol" w:hint="default"/>
      </w:rPr>
    </w:lvl>
    <w:lvl w:ilvl="1" w:tplc="54CED89C">
      <w:start w:val="6"/>
      <w:numFmt w:val="bullet"/>
      <w:lvlText w:val="·"/>
      <w:lvlJc w:val="left"/>
      <w:pPr>
        <w:ind w:left="1800" w:hanging="360"/>
      </w:pPr>
      <w:rPr>
        <w:rFonts w:ascii="Arial" w:eastAsia="Calibri" w:hAnsi="Arial" w:cs="Arial"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nsid w:val="03EC1EAB"/>
    <w:multiLevelType w:val="hybridMultilevel"/>
    <w:tmpl w:val="6D7CA55E"/>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9CA4E78"/>
    <w:multiLevelType w:val="hybridMultilevel"/>
    <w:tmpl w:val="79FE8446"/>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E364753"/>
    <w:multiLevelType w:val="multilevel"/>
    <w:tmpl w:val="1088AB8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1EB6875"/>
    <w:multiLevelType w:val="hybridMultilevel"/>
    <w:tmpl w:val="39C23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5100EDC"/>
    <w:multiLevelType w:val="hybridMultilevel"/>
    <w:tmpl w:val="98987EFC"/>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A3F6239"/>
    <w:multiLevelType w:val="hybridMultilevel"/>
    <w:tmpl w:val="E84A0A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E483A45"/>
    <w:multiLevelType w:val="hybridMultilevel"/>
    <w:tmpl w:val="442464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363F560F"/>
    <w:multiLevelType w:val="hybridMultilevel"/>
    <w:tmpl w:val="672CA4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5E516A7"/>
    <w:multiLevelType w:val="hybridMultilevel"/>
    <w:tmpl w:val="5E9C04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6190231"/>
    <w:multiLevelType w:val="hybridMultilevel"/>
    <w:tmpl w:val="1FD8173A"/>
    <w:lvl w:ilvl="0" w:tplc="240A0001">
      <w:start w:val="1"/>
      <w:numFmt w:val="bullet"/>
      <w:lvlText w:val=""/>
      <w:lvlJc w:val="left"/>
      <w:pPr>
        <w:ind w:left="787" w:hanging="360"/>
      </w:pPr>
      <w:rPr>
        <w:rFonts w:ascii="Symbol" w:hAnsi="Symbol" w:hint="default"/>
      </w:rPr>
    </w:lvl>
    <w:lvl w:ilvl="1" w:tplc="240A0003" w:tentative="1">
      <w:start w:val="1"/>
      <w:numFmt w:val="bullet"/>
      <w:lvlText w:val="o"/>
      <w:lvlJc w:val="left"/>
      <w:pPr>
        <w:ind w:left="1507" w:hanging="360"/>
      </w:pPr>
      <w:rPr>
        <w:rFonts w:ascii="Courier New" w:hAnsi="Courier New" w:cs="Courier New" w:hint="default"/>
      </w:rPr>
    </w:lvl>
    <w:lvl w:ilvl="2" w:tplc="240A0005" w:tentative="1">
      <w:start w:val="1"/>
      <w:numFmt w:val="bullet"/>
      <w:lvlText w:val=""/>
      <w:lvlJc w:val="left"/>
      <w:pPr>
        <w:ind w:left="2227" w:hanging="360"/>
      </w:pPr>
      <w:rPr>
        <w:rFonts w:ascii="Wingdings" w:hAnsi="Wingdings" w:hint="default"/>
      </w:rPr>
    </w:lvl>
    <w:lvl w:ilvl="3" w:tplc="240A0001" w:tentative="1">
      <w:start w:val="1"/>
      <w:numFmt w:val="bullet"/>
      <w:lvlText w:val=""/>
      <w:lvlJc w:val="left"/>
      <w:pPr>
        <w:ind w:left="2947" w:hanging="360"/>
      </w:pPr>
      <w:rPr>
        <w:rFonts w:ascii="Symbol" w:hAnsi="Symbol" w:hint="default"/>
      </w:rPr>
    </w:lvl>
    <w:lvl w:ilvl="4" w:tplc="240A0003" w:tentative="1">
      <w:start w:val="1"/>
      <w:numFmt w:val="bullet"/>
      <w:lvlText w:val="o"/>
      <w:lvlJc w:val="left"/>
      <w:pPr>
        <w:ind w:left="3667" w:hanging="360"/>
      </w:pPr>
      <w:rPr>
        <w:rFonts w:ascii="Courier New" w:hAnsi="Courier New" w:cs="Courier New" w:hint="default"/>
      </w:rPr>
    </w:lvl>
    <w:lvl w:ilvl="5" w:tplc="240A0005" w:tentative="1">
      <w:start w:val="1"/>
      <w:numFmt w:val="bullet"/>
      <w:lvlText w:val=""/>
      <w:lvlJc w:val="left"/>
      <w:pPr>
        <w:ind w:left="4387" w:hanging="360"/>
      </w:pPr>
      <w:rPr>
        <w:rFonts w:ascii="Wingdings" w:hAnsi="Wingdings" w:hint="default"/>
      </w:rPr>
    </w:lvl>
    <w:lvl w:ilvl="6" w:tplc="240A0001" w:tentative="1">
      <w:start w:val="1"/>
      <w:numFmt w:val="bullet"/>
      <w:lvlText w:val=""/>
      <w:lvlJc w:val="left"/>
      <w:pPr>
        <w:ind w:left="5107" w:hanging="360"/>
      </w:pPr>
      <w:rPr>
        <w:rFonts w:ascii="Symbol" w:hAnsi="Symbol" w:hint="default"/>
      </w:rPr>
    </w:lvl>
    <w:lvl w:ilvl="7" w:tplc="240A0003" w:tentative="1">
      <w:start w:val="1"/>
      <w:numFmt w:val="bullet"/>
      <w:lvlText w:val="o"/>
      <w:lvlJc w:val="left"/>
      <w:pPr>
        <w:ind w:left="5827" w:hanging="360"/>
      </w:pPr>
      <w:rPr>
        <w:rFonts w:ascii="Courier New" w:hAnsi="Courier New" w:cs="Courier New" w:hint="default"/>
      </w:rPr>
    </w:lvl>
    <w:lvl w:ilvl="8" w:tplc="240A0005" w:tentative="1">
      <w:start w:val="1"/>
      <w:numFmt w:val="bullet"/>
      <w:lvlText w:val=""/>
      <w:lvlJc w:val="left"/>
      <w:pPr>
        <w:ind w:left="6547" w:hanging="360"/>
      </w:pPr>
      <w:rPr>
        <w:rFonts w:ascii="Wingdings" w:hAnsi="Wingdings" w:hint="default"/>
      </w:rPr>
    </w:lvl>
  </w:abstractNum>
  <w:abstractNum w:abstractNumId="11">
    <w:nsid w:val="4BC345EF"/>
    <w:multiLevelType w:val="multilevel"/>
    <w:tmpl w:val="322E8DD8"/>
    <w:lvl w:ilvl="0">
      <w:start w:val="1"/>
      <w:numFmt w:val="decimal"/>
      <w:lvlText w:val="%1."/>
      <w:lvlJc w:val="left"/>
      <w:pPr>
        <w:ind w:left="720" w:hanging="360"/>
      </w:pPr>
      <w:rPr>
        <w:b/>
        <w:sz w:val="28"/>
      </w:rPr>
    </w:lvl>
    <w:lvl w:ilvl="1">
      <w:start w:val="1"/>
      <w:numFmt w:val="decimal"/>
      <w:isLgl/>
      <w:lvlText w:val="%1.%2"/>
      <w:lvlJc w:val="left"/>
      <w:pPr>
        <w:ind w:left="750" w:hanging="390"/>
      </w:pPr>
      <w:rPr>
        <w:rFonts w:ascii="Arial" w:hAnsi="Arial" w:cs="Arial"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4F9300AF"/>
    <w:multiLevelType w:val="hybridMultilevel"/>
    <w:tmpl w:val="D7E0405C"/>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54C137EB"/>
    <w:multiLevelType w:val="hybridMultilevel"/>
    <w:tmpl w:val="FC9E03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632711E9"/>
    <w:multiLevelType w:val="hybridMultilevel"/>
    <w:tmpl w:val="6EF66A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66BF0280"/>
    <w:multiLevelType w:val="multilevel"/>
    <w:tmpl w:val="1088AB8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6EEE68C8"/>
    <w:multiLevelType w:val="hybridMultilevel"/>
    <w:tmpl w:val="FA985C1A"/>
    <w:lvl w:ilvl="0" w:tplc="1BA83ACC">
      <w:start w:val="1"/>
      <w:numFmt w:val="bullet"/>
      <w:lvlText w:val=""/>
      <w:lvlJc w:val="left"/>
      <w:pPr>
        <w:ind w:left="720" w:hanging="360"/>
      </w:pPr>
      <w:rPr>
        <w:rFonts w:ascii="Wingdings" w:hAnsi="Wingdings" w:hint="default"/>
      </w:rPr>
    </w:lvl>
    <w:lvl w:ilvl="1" w:tplc="E786BD72">
      <w:start w:val="6"/>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70FF3C81"/>
    <w:multiLevelType w:val="hybridMultilevel"/>
    <w:tmpl w:val="D7EADFEC"/>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7367758E"/>
    <w:multiLevelType w:val="hybridMultilevel"/>
    <w:tmpl w:val="007015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75533B6A"/>
    <w:multiLevelType w:val="hybridMultilevel"/>
    <w:tmpl w:val="BEE4D2DC"/>
    <w:lvl w:ilvl="0" w:tplc="F6D03234">
      <w:start w:val="1"/>
      <w:numFmt w:val="decimal"/>
      <w:lvlText w:val="%1."/>
      <w:lvlJc w:val="left"/>
      <w:pPr>
        <w:tabs>
          <w:tab w:val="num" w:pos="720"/>
        </w:tabs>
        <w:ind w:left="720" w:hanging="360"/>
      </w:pPr>
      <w:rPr>
        <w:rFonts w:hint="default"/>
      </w:rPr>
    </w:lvl>
    <w:lvl w:ilvl="1" w:tplc="A6B84F84">
      <w:start w:val="1"/>
      <w:numFmt w:val="bullet"/>
      <w:lvlText w:val=""/>
      <w:lvlJc w:val="left"/>
      <w:pPr>
        <w:tabs>
          <w:tab w:val="num" w:pos="1080"/>
        </w:tabs>
        <w:ind w:left="1080" w:firstLine="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75CD0619"/>
    <w:multiLevelType w:val="hybridMultilevel"/>
    <w:tmpl w:val="159AF58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77A82C61"/>
    <w:multiLevelType w:val="hybridMultilevel"/>
    <w:tmpl w:val="8F3A44E2"/>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7EEB4293"/>
    <w:multiLevelType w:val="hybridMultilevel"/>
    <w:tmpl w:val="9956F9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9"/>
  </w:num>
  <w:num w:numId="4">
    <w:abstractNumId w:val="0"/>
  </w:num>
  <w:num w:numId="5">
    <w:abstractNumId w:val="2"/>
  </w:num>
  <w:num w:numId="6">
    <w:abstractNumId w:val="8"/>
  </w:num>
  <w:num w:numId="7">
    <w:abstractNumId w:val="5"/>
  </w:num>
  <w:num w:numId="8">
    <w:abstractNumId w:val="10"/>
  </w:num>
  <w:num w:numId="9">
    <w:abstractNumId w:val="16"/>
  </w:num>
  <w:num w:numId="10">
    <w:abstractNumId w:val="21"/>
  </w:num>
  <w:num w:numId="11">
    <w:abstractNumId w:val="20"/>
  </w:num>
  <w:num w:numId="12">
    <w:abstractNumId w:val="7"/>
  </w:num>
  <w:num w:numId="13">
    <w:abstractNumId w:val="6"/>
  </w:num>
  <w:num w:numId="14">
    <w:abstractNumId w:val="14"/>
  </w:num>
  <w:num w:numId="15">
    <w:abstractNumId w:val="13"/>
  </w:num>
  <w:num w:numId="16">
    <w:abstractNumId w:val="18"/>
  </w:num>
  <w:num w:numId="17">
    <w:abstractNumId w:val="15"/>
  </w:num>
  <w:num w:numId="18">
    <w:abstractNumId w:val="22"/>
  </w:num>
  <w:num w:numId="19">
    <w:abstractNumId w:val="3"/>
  </w:num>
  <w:num w:numId="20">
    <w:abstractNumId w:val="12"/>
  </w:num>
  <w:num w:numId="21">
    <w:abstractNumId w:val="17"/>
  </w:num>
  <w:num w:numId="22">
    <w:abstractNumId w:val="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277"/>
    <w:rsid w:val="00357EB4"/>
    <w:rsid w:val="00451DC6"/>
    <w:rsid w:val="004B4277"/>
    <w:rsid w:val="00B56AFA"/>
    <w:rsid w:val="00CC12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277"/>
  </w:style>
  <w:style w:type="paragraph" w:styleId="Ttulo1">
    <w:name w:val="heading 1"/>
    <w:basedOn w:val="Normal"/>
    <w:next w:val="Normal"/>
    <w:link w:val="Ttulo1Car"/>
    <w:uiPriority w:val="9"/>
    <w:qFormat/>
    <w:rsid w:val="004B4277"/>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4B4277"/>
    <w:pPr>
      <w:keepNext/>
      <w:keepLines/>
      <w:spacing w:before="200" w:after="0"/>
      <w:outlineLvl w:val="1"/>
    </w:pPr>
    <w:rPr>
      <w:rFonts w:ascii="Arial" w:eastAsiaTheme="majorEastAsia" w:hAnsi="Arial" w:cstheme="majorBidi"/>
      <w:b/>
      <w:bCs/>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B427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4277"/>
  </w:style>
  <w:style w:type="paragraph" w:styleId="Piedepgina">
    <w:name w:val="footer"/>
    <w:basedOn w:val="Normal"/>
    <w:link w:val="PiedepginaCar"/>
    <w:uiPriority w:val="99"/>
    <w:unhideWhenUsed/>
    <w:rsid w:val="004B427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4277"/>
  </w:style>
  <w:style w:type="table" w:styleId="Tablaconcuadrcula">
    <w:name w:val="Table Grid"/>
    <w:basedOn w:val="Tablanormal"/>
    <w:uiPriority w:val="59"/>
    <w:rsid w:val="004B4277"/>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B4277"/>
    <w:pPr>
      <w:ind w:left="720"/>
      <w:contextualSpacing/>
    </w:pPr>
  </w:style>
  <w:style w:type="character" w:customStyle="1" w:styleId="Ttulo1Car">
    <w:name w:val="Título 1 Car"/>
    <w:basedOn w:val="Fuentedeprrafopredeter"/>
    <w:link w:val="Ttulo1"/>
    <w:uiPriority w:val="9"/>
    <w:rsid w:val="004B4277"/>
    <w:rPr>
      <w:rFonts w:ascii="Arial" w:eastAsiaTheme="majorEastAsia" w:hAnsi="Arial" w:cstheme="majorBidi"/>
      <w:b/>
      <w:bCs/>
      <w:color w:val="000000" w:themeColor="text1"/>
      <w:sz w:val="28"/>
      <w:szCs w:val="28"/>
    </w:rPr>
  </w:style>
  <w:style w:type="character" w:customStyle="1" w:styleId="Ttulo2Car">
    <w:name w:val="Título 2 Car"/>
    <w:basedOn w:val="Fuentedeprrafopredeter"/>
    <w:link w:val="Ttulo2"/>
    <w:uiPriority w:val="9"/>
    <w:rsid w:val="004B4277"/>
    <w:rPr>
      <w:rFonts w:ascii="Arial" w:eastAsiaTheme="majorEastAsia" w:hAnsi="Arial" w:cstheme="majorBidi"/>
      <w:b/>
      <w:bCs/>
      <w:color w:val="000000" w:themeColor="text1"/>
      <w:sz w:val="26"/>
      <w:szCs w:val="26"/>
    </w:rPr>
  </w:style>
  <w:style w:type="paragraph" w:styleId="TtulodeTDC">
    <w:name w:val="TOC Heading"/>
    <w:basedOn w:val="Ttulo1"/>
    <w:next w:val="Normal"/>
    <w:uiPriority w:val="39"/>
    <w:semiHidden/>
    <w:unhideWhenUsed/>
    <w:qFormat/>
    <w:rsid w:val="00CC1228"/>
    <w:pPr>
      <w:outlineLvl w:val="9"/>
    </w:pPr>
    <w:rPr>
      <w:rFonts w:asciiTheme="majorHAnsi" w:hAnsiTheme="majorHAnsi"/>
      <w:color w:val="365F91" w:themeColor="accent1" w:themeShade="BF"/>
      <w:lang w:eastAsia="es-CO"/>
    </w:rPr>
  </w:style>
  <w:style w:type="paragraph" w:styleId="TDC1">
    <w:name w:val="toc 1"/>
    <w:basedOn w:val="Normal"/>
    <w:next w:val="Normal"/>
    <w:autoRedefine/>
    <w:uiPriority w:val="39"/>
    <w:unhideWhenUsed/>
    <w:rsid w:val="00CC1228"/>
    <w:pPr>
      <w:spacing w:after="100"/>
    </w:pPr>
  </w:style>
  <w:style w:type="paragraph" w:styleId="TDC2">
    <w:name w:val="toc 2"/>
    <w:basedOn w:val="Normal"/>
    <w:next w:val="Normal"/>
    <w:autoRedefine/>
    <w:uiPriority w:val="39"/>
    <w:unhideWhenUsed/>
    <w:rsid w:val="00CC1228"/>
    <w:pPr>
      <w:spacing w:after="100"/>
      <w:ind w:left="220"/>
    </w:pPr>
  </w:style>
  <w:style w:type="character" w:styleId="Hipervnculo">
    <w:name w:val="Hyperlink"/>
    <w:basedOn w:val="Fuentedeprrafopredeter"/>
    <w:uiPriority w:val="99"/>
    <w:unhideWhenUsed/>
    <w:rsid w:val="00CC1228"/>
    <w:rPr>
      <w:color w:val="0000FF" w:themeColor="hyperlink"/>
      <w:u w:val="single"/>
    </w:rPr>
  </w:style>
  <w:style w:type="paragraph" w:styleId="Textodeglobo">
    <w:name w:val="Balloon Text"/>
    <w:basedOn w:val="Normal"/>
    <w:link w:val="TextodegloboCar"/>
    <w:uiPriority w:val="99"/>
    <w:semiHidden/>
    <w:unhideWhenUsed/>
    <w:rsid w:val="00CC122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12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277"/>
  </w:style>
  <w:style w:type="paragraph" w:styleId="Ttulo1">
    <w:name w:val="heading 1"/>
    <w:basedOn w:val="Normal"/>
    <w:next w:val="Normal"/>
    <w:link w:val="Ttulo1Car"/>
    <w:uiPriority w:val="9"/>
    <w:qFormat/>
    <w:rsid w:val="004B4277"/>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4B4277"/>
    <w:pPr>
      <w:keepNext/>
      <w:keepLines/>
      <w:spacing w:before="200" w:after="0"/>
      <w:outlineLvl w:val="1"/>
    </w:pPr>
    <w:rPr>
      <w:rFonts w:ascii="Arial" w:eastAsiaTheme="majorEastAsia" w:hAnsi="Arial" w:cstheme="majorBidi"/>
      <w:b/>
      <w:bCs/>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B427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4277"/>
  </w:style>
  <w:style w:type="paragraph" w:styleId="Piedepgina">
    <w:name w:val="footer"/>
    <w:basedOn w:val="Normal"/>
    <w:link w:val="PiedepginaCar"/>
    <w:uiPriority w:val="99"/>
    <w:unhideWhenUsed/>
    <w:rsid w:val="004B427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4277"/>
  </w:style>
  <w:style w:type="table" w:styleId="Tablaconcuadrcula">
    <w:name w:val="Table Grid"/>
    <w:basedOn w:val="Tablanormal"/>
    <w:uiPriority w:val="59"/>
    <w:rsid w:val="004B4277"/>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B4277"/>
    <w:pPr>
      <w:ind w:left="720"/>
      <w:contextualSpacing/>
    </w:pPr>
  </w:style>
  <w:style w:type="character" w:customStyle="1" w:styleId="Ttulo1Car">
    <w:name w:val="Título 1 Car"/>
    <w:basedOn w:val="Fuentedeprrafopredeter"/>
    <w:link w:val="Ttulo1"/>
    <w:uiPriority w:val="9"/>
    <w:rsid w:val="004B4277"/>
    <w:rPr>
      <w:rFonts w:ascii="Arial" w:eastAsiaTheme="majorEastAsia" w:hAnsi="Arial" w:cstheme="majorBidi"/>
      <w:b/>
      <w:bCs/>
      <w:color w:val="000000" w:themeColor="text1"/>
      <w:sz w:val="28"/>
      <w:szCs w:val="28"/>
    </w:rPr>
  </w:style>
  <w:style w:type="character" w:customStyle="1" w:styleId="Ttulo2Car">
    <w:name w:val="Título 2 Car"/>
    <w:basedOn w:val="Fuentedeprrafopredeter"/>
    <w:link w:val="Ttulo2"/>
    <w:uiPriority w:val="9"/>
    <w:rsid w:val="004B4277"/>
    <w:rPr>
      <w:rFonts w:ascii="Arial" w:eastAsiaTheme="majorEastAsia" w:hAnsi="Arial" w:cstheme="majorBidi"/>
      <w:b/>
      <w:bCs/>
      <w:color w:val="000000" w:themeColor="text1"/>
      <w:sz w:val="26"/>
      <w:szCs w:val="26"/>
    </w:rPr>
  </w:style>
  <w:style w:type="paragraph" w:styleId="TtulodeTDC">
    <w:name w:val="TOC Heading"/>
    <w:basedOn w:val="Ttulo1"/>
    <w:next w:val="Normal"/>
    <w:uiPriority w:val="39"/>
    <w:semiHidden/>
    <w:unhideWhenUsed/>
    <w:qFormat/>
    <w:rsid w:val="00CC1228"/>
    <w:pPr>
      <w:outlineLvl w:val="9"/>
    </w:pPr>
    <w:rPr>
      <w:rFonts w:asciiTheme="majorHAnsi" w:hAnsiTheme="majorHAnsi"/>
      <w:color w:val="365F91" w:themeColor="accent1" w:themeShade="BF"/>
      <w:lang w:eastAsia="es-CO"/>
    </w:rPr>
  </w:style>
  <w:style w:type="paragraph" w:styleId="TDC1">
    <w:name w:val="toc 1"/>
    <w:basedOn w:val="Normal"/>
    <w:next w:val="Normal"/>
    <w:autoRedefine/>
    <w:uiPriority w:val="39"/>
    <w:unhideWhenUsed/>
    <w:rsid w:val="00CC1228"/>
    <w:pPr>
      <w:spacing w:after="100"/>
    </w:pPr>
  </w:style>
  <w:style w:type="paragraph" w:styleId="TDC2">
    <w:name w:val="toc 2"/>
    <w:basedOn w:val="Normal"/>
    <w:next w:val="Normal"/>
    <w:autoRedefine/>
    <w:uiPriority w:val="39"/>
    <w:unhideWhenUsed/>
    <w:rsid w:val="00CC1228"/>
    <w:pPr>
      <w:spacing w:after="100"/>
      <w:ind w:left="220"/>
    </w:pPr>
  </w:style>
  <w:style w:type="character" w:styleId="Hipervnculo">
    <w:name w:val="Hyperlink"/>
    <w:basedOn w:val="Fuentedeprrafopredeter"/>
    <w:uiPriority w:val="99"/>
    <w:unhideWhenUsed/>
    <w:rsid w:val="00CC1228"/>
    <w:rPr>
      <w:color w:val="0000FF" w:themeColor="hyperlink"/>
      <w:u w:val="single"/>
    </w:rPr>
  </w:style>
  <w:style w:type="paragraph" w:styleId="Textodeglobo">
    <w:name w:val="Balloon Text"/>
    <w:basedOn w:val="Normal"/>
    <w:link w:val="TextodegloboCar"/>
    <w:uiPriority w:val="99"/>
    <w:semiHidden/>
    <w:unhideWhenUsed/>
    <w:rsid w:val="00CC122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12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BF4F4-E10E-48D7-9B63-7ECF2393C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2479</Words>
  <Characters>13635</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HOSPITAL</cp:lastModifiedBy>
  <cp:revision>2</cp:revision>
  <cp:lastPrinted>2018-10-02T16:34:00Z</cp:lastPrinted>
  <dcterms:created xsi:type="dcterms:W3CDTF">2018-10-02T01:24:00Z</dcterms:created>
  <dcterms:modified xsi:type="dcterms:W3CDTF">2018-10-02T16:35:00Z</dcterms:modified>
</cp:coreProperties>
</file>